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Jerusalem</w:t>
      </w:r>
    </w:p>
    <w:p>
      <w:pPr>
        <w:pStyle w:val="FirstParagraph"/>
      </w:pPr>
      <w:r>
        <w:t xml:space="preserve">Official Document</w:t>
      </w:r>
    </w:p>
    <w:bookmarkStart w:id="20" w:name="purchase-order"/>
    <w:p>
      <w:pPr>
        <w:pStyle w:val="Heading1"/>
      </w:pPr>
      <w:r>
        <w:t xml:space="preserve">PURCHASE ORDER</w:t>
      </w:r>
    </w:p>
    <w:p>
      <w:pPr>
        <w:pStyle w:val="FirstParagraph"/>
      </w:pPr>
      <w:r>
        <w:t xml:space="preserve">Procurement of Human Resources Manager Services — Israel Jerusalem Operations Division</w:t>
      </w:r>
    </w:p>
    <w:bookmarkEnd w:id="20"/>
    <w:bookmarkStart w:id="21" w:name="issuing-company-buyer"/>
    <w:p>
      <w:pPr>
        <w:pStyle w:val="Heading3"/>
      </w:pPr>
      <w:r>
        <w:t xml:space="preserve">Issuing Company (Buyer)</w:t>
      </w:r>
    </w:p>
    <w:p>
      <w:pPr>
        <w:pStyle w:val="FirstParagraph"/>
      </w:pPr>
      <w:r>
        <w:rPr>
          <w:bCs/>
          <w:b/>
        </w:rPr>
        <w:t xml:space="preserve">Levant Strategic Workforce Solutions Ltd.</w:t>
      </w:r>
      <w:r>
        <w:br/>
      </w:r>
      <w:r>
        <w:t xml:space="preserve">42 King George Street, Suite 701</w:t>
      </w:r>
      <w:r>
        <w:br/>
      </w:r>
      <w:r>
        <w:t xml:space="preserve">Jerusalem, Israel 97100</w:t>
      </w:r>
      <w:r>
        <w:br/>
      </w:r>
      <w:r>
        <w:t xml:space="preserve">VAT: 51-804-221-93</w:t>
      </w:r>
      <w:r>
        <w:br/>
      </w:r>
      <w:r>
        <w:t xml:space="preserve">Tel: +972-2-625-4410</w:t>
      </w:r>
      <w:r>
        <w:br/>
      </w:r>
      <w:r>
        <w:t xml:space="preserve">Email: procurement@levant-sws.co.il</w:t>
      </w:r>
    </w:p>
    <w:bookmarkEnd w:id="21"/>
    <w:bookmarkStart w:id="22" w:name="supplier-service-provider"/>
    <w:p>
      <w:pPr>
        <w:pStyle w:val="Heading3"/>
      </w:pPr>
      <w:r>
        <w:t xml:space="preserve">Supplier / Service Provider</w:t>
      </w:r>
    </w:p>
    <w:p>
      <w:pPr>
        <w:pStyle w:val="FirstParagraph"/>
      </w:pPr>
      <w:r>
        <w:rPr>
          <w:bCs/>
          <w:b/>
        </w:rPr>
        <w:t xml:space="preserve">TalentBridge Executive Search &amp; HR Consulting</w:t>
      </w:r>
      <w:r>
        <w:br/>
      </w:r>
      <w:r>
        <w:t xml:space="preserve">18 Ben Yehuda Boulevard, Floor 5</w:t>
      </w:r>
      <w:r>
        <w:br/>
      </w:r>
      <w:r>
        <w:t xml:space="preserve">Jerusalem, Israel 94530</w:t>
      </w:r>
      <w:r>
        <w:br/>
      </w:r>
      <w:r>
        <w:t xml:space="preserve">VAT: 51-667-883-21</w:t>
      </w:r>
      <w:r>
        <w:br/>
      </w:r>
      <w:r>
        <w:t xml:space="preserve">Tel: +972-2-629-7734</w:t>
      </w:r>
      <w:r>
        <w:br/>
      </w:r>
      <w:r>
        <w:t xml:space="preserve">Email: contracts@talentbridge-il.com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PO-JLM-2025-00487</w:t>
            </w:r>
          </w:p>
        </w:tc>
        <w:tc>
          <w:tcPr/>
          <w:p>
            <w:pPr>
              <w:pStyle w:val="Compact"/>
              <w:jc w:val="left"/>
            </w:pPr>
            <w:r>
              <w:t xml:space="preserve">Issue Date:</w:t>
            </w:r>
          </w:p>
        </w:tc>
        <w:tc>
          <w:tcPr/>
          <w:p>
            <w:pPr>
              <w:pStyle w:val="Compact"/>
              <w:jc w:val="left"/>
            </w:pPr>
            <w:r>
              <w:t xml:space="preserve">14 June 2025</w:t>
            </w:r>
          </w:p>
        </w:tc>
      </w:tr>
      <w:tr>
        <w:tc>
          <w:tcPr/>
          <w:p>
            <w:pPr>
              <w:pStyle w:val="Compact"/>
              <w:jc w:val="left"/>
            </w:pPr>
            <w:r>
              <w:t xml:space="preserve">Required By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Delivery / Service Location:</w:t>
            </w:r>
          </w:p>
        </w:tc>
        <w:tc>
          <w:tcPr>
            <w:gridSpan w:val="3"/>
          </w:tcPr>
          <w:p>
            <w:pPr>
              <w:pStyle w:val="Compact"/>
              <w:jc w:val="left"/>
            </w:pPr>
            <w:r>
              <w:t xml:space="preserve">Jerusalem, Israel — Primary Office, King George Street Campus</w:t>
            </w:r>
          </w:p>
        </w:tc>
      </w:tr>
      <w:tr>
        <w:tc>
          <w:tcPr/>
          <w:p>
            <w:pPr>
              <w:pStyle w:val="Compact"/>
              <w:jc w:val="left"/>
            </w:pPr>
            <w:r>
              <w:t xml:space="preserve">Authorized By:</w:t>
            </w:r>
          </w:p>
        </w:tc>
        <w:tc>
          <w:tcPr/>
          <w:p>
            <w:pPr>
              <w:pStyle w:val="Compact"/>
              <w:jc w:val="left"/>
            </w:pPr>
            <w:r>
              <w:t xml:space="preserve">Mr. David Ben-Ari, Chief Operating Officer</w:t>
            </w:r>
          </w:p>
        </w:tc>
        <w:tc>
          <w:tcPr/>
          <w:p>
            <w:pPr>
              <w:pStyle w:val="Compact"/>
              <w:jc w:val="left"/>
            </w:pPr>
            <w:r>
              <w:t xml:space="preserve">Department:</w:t>
            </w:r>
          </w:p>
        </w:tc>
        <w:tc>
          <w:tcPr/>
          <w:p>
            <w:pPr>
              <w:pStyle w:val="Compact"/>
              <w:jc w:val="left"/>
            </w:pPr>
            <w:r>
              <w:t xml:space="preserve">Corporate Procurement &amp; HR</w:t>
            </w:r>
          </w:p>
        </w:tc>
      </w:tr>
    </w:tbl>
    <w:bookmarkStart w:id="23" w:name="line-items-scope-of-purchase"/>
    <w:p>
      <w:pPr>
        <w:pStyle w:val="Heading2"/>
      </w:pPr>
      <w:r>
        <w:t xml:space="preserve">Line Items — Scope of Purchase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Delivery / Start</w:t>
            </w:r>
          </w:p>
        </w:tc>
      </w:tr>
      <w:tr>
        <w:tc>
          <w:tcPr/>
          <w:p>
            <w:pPr>
              <w:pStyle w:val="Compact"/>
              <w:jc w:val="left"/>
            </w:pPr>
            <w:r>
              <w:t xml:space="preserve">1</w:t>
            </w:r>
          </w:p>
        </w:tc>
        <w:tc>
          <w:tcPr/>
          <w:p>
            <w:pPr>
              <w:pStyle w:val="Compact"/>
              <w:jc w:val="left"/>
            </w:pPr>
            <w:r>
              <w:t xml:space="preserve">Recruitment, vetting, and onboarding of a full-time</w:t>
            </w:r>
            <w:r>
              <w:t xml:space="preserve"> </w:t>
            </w:r>
            <w:r>
              <w:rPr>
                <w:bCs/>
                <w:b/>
              </w:rPr>
              <w:t xml:space="preserve">Human Resources Manager</w:t>
            </w:r>
            <w:r>
              <w:t xml:space="preserve"> </w:t>
            </w:r>
            <w:r>
              <w:t xml:space="preserve">for the Israel Jerusalem headquarters. Includes executive search, background verification, reference checks, and compliance screening in accordance with Israeli Labor Law (5737-1977).</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Annual employment contract drafting and legal review for the</w:t>
            </w:r>
            <w:r>
              <w:t xml:space="preserve"> </w:t>
            </w:r>
            <w:r>
              <w:rPr>
                <w:bCs/>
                <w:b/>
              </w:rPr>
              <w:t xml:space="preserve">Human Resources Manager</w:t>
            </w:r>
            <w:r>
              <w:t xml:space="preserve"> </w:t>
            </w:r>
            <w:r>
              <w:t xml:space="preserve">position, ensuring full alignment with the National Insurance Law, the Equal Remuneration Law, and all applicable municipal regulations governing employment in Israel Jerusalem.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20 Jul 2025</w:t>
            </w:r>
          </w:p>
        </w:tc>
      </w:tr>
      <w:tr>
        <w:tc>
          <w:tcPr/>
          <w:p>
            <w:pPr>
              <w:pStyle w:val="Compact"/>
              <w:jc w:val="left"/>
            </w:pPr>
            <w:r>
              <w:t xml:space="preserve">3</w:t>
            </w:r>
          </w:p>
        </w:tc>
        <w:tc>
          <w:tcPr/>
          <w:p>
            <w:pPr>
              <w:pStyle w:val="Compact"/>
              <w:jc w:val="left"/>
            </w:pPr>
            <w:r>
              <w:t xml:space="preserve">Comprehensive HR policy framework development tailored to the Israel Jerusalem office, covering employee relations, performance management, leave administration, and conflict resolution protocols specific to the local workforce demographics.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01 Aug 2025</w:t>
            </w:r>
          </w:p>
        </w:tc>
      </w:tr>
      <w:tr>
        <w:tc>
          <w:tcPr/>
          <w:p>
            <w:pPr>
              <w:pStyle w:val="Compact"/>
              <w:jc w:val="left"/>
            </w:pPr>
            <w:r>
              <w:t xml:space="preserve">4</w:t>
            </w:r>
          </w:p>
        </w:tc>
        <w:tc>
          <w:tcPr/>
          <w:p>
            <w:pPr>
              <w:pStyle w:val="Compact"/>
              <w:jc w:val="left"/>
            </w:pPr>
            <w:r>
              <w:t xml:space="preserve">On-site orientation and integration program for the incoming</w:t>
            </w:r>
            <w:r>
              <w:t xml:space="preserve"> </w:t>
            </w:r>
            <w:r>
              <w:rPr>
                <w:bCs/>
                <w:b/>
              </w:rPr>
              <w:t xml:space="preserve">Human Resources Manager</w:t>
            </w:r>
            <w:r>
              <w:t xml:space="preserve">, including facility walkthrough at the Jerusalem campus, introduction to all departmental heads, and a 40-hour structured induction covering company culture, internal systems, and regional labor market dynamics in Israel Jerusalem.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04 Aug 2025</w:t>
            </w:r>
          </w:p>
        </w:tc>
      </w:tr>
      <w:tr>
        <w:tc>
          <w:tcPr/>
          <w:p>
            <w:pPr>
              <w:pStyle w:val="Compact"/>
              <w:jc w:val="left"/>
            </w:pPr>
            <w:r>
              <w:t xml:space="preserve">5</w:t>
            </w:r>
          </w:p>
        </w:tc>
        <w:tc>
          <w:tcPr/>
          <w:p>
            <w:pPr>
              <w:pStyle w:val="Compact"/>
              <w:jc w:val="left"/>
            </w:pPr>
            <w:r>
              <w:t xml:space="preserve">Quarterly performance review and strategic HR planning sessions (four sessions per year) facilitated by the supplier's senior consultants, with the</w:t>
            </w:r>
            <w:r>
              <w:t xml:space="preserve"> </w:t>
            </w:r>
            <w:r>
              <w:rPr>
                <w:bCs/>
                <w:b/>
              </w:rPr>
              <w:t xml:space="preserve">Human Resources Manager</w:t>
            </w:r>
            <w:r>
              <w:t xml:space="preserve"> </w:t>
            </w:r>
            <w:r>
              <w:t xml:space="preserve">as primary participant, to ensure continuous alignment with organizational goals in the Israel Jerusalem market.</w:t>
            </w:r>
          </w:p>
        </w:tc>
        <w:tc>
          <w:tcPr/>
          <w:p>
            <w:pPr>
              <w:pStyle w:val="Compact"/>
              <w:jc w:val="left"/>
            </w:pPr>
            <w:r>
              <w:t xml:space="preserve">4</w:t>
            </w:r>
          </w:p>
        </w:tc>
        <w:tc>
          <w:tcPr/>
          <w:p>
            <w:pPr>
              <w:pStyle w:val="Compact"/>
              <w:jc w:val="left"/>
            </w:pPr>
            <w:r>
              <w:t xml:space="preserve">6,000.00</w:t>
            </w:r>
          </w:p>
        </w:tc>
        <w:tc>
          <w:tcPr/>
          <w:p>
            <w:pPr>
              <w:pStyle w:val="Compact"/>
              <w:jc w:val="left"/>
            </w:pPr>
            <w:r>
              <w:t xml:space="preserve">24,000.00</w:t>
            </w:r>
          </w:p>
        </w:tc>
        <w:tc>
          <w:tcPr/>
          <w:p>
            <w:pPr>
              <w:pStyle w:val="Compact"/>
              <w:jc w:val="left"/>
            </w:pPr>
            <w:r>
              <w:t xml:space="preserve">Oct 2025 – Jul 2026</w:t>
            </w:r>
          </w:p>
        </w:tc>
      </w:tr>
      <w:tr>
        <w:tc>
          <w:tcPr/>
          <w:p>
            <w:pPr>
              <w:pStyle w:val="Compact"/>
              <w:jc w:val="left"/>
            </w:pPr>
            <w:r>
              <w:t xml:space="preserve">6</w:t>
            </w:r>
          </w:p>
        </w:tc>
        <w:tc>
          <w:tcPr/>
          <w:p>
            <w:pPr>
              <w:pStyle w:val="Compact"/>
              <w:jc w:val="left"/>
            </w:pPr>
            <w:r>
              <w:t xml:space="preserve">Contingency and compliance advisory retainer for the</w:t>
            </w:r>
            <w:r>
              <w:t xml:space="preserve"> </w:t>
            </w:r>
            <w:r>
              <w:rPr>
                <w:bCs/>
                <w:b/>
              </w:rPr>
              <w:t xml:space="preserve">Human Resources Manager</w:t>
            </w:r>
            <w:r>
              <w:t xml:space="preserve"> </w:t>
            </w:r>
            <w:r>
              <w:t xml:space="preserve">covering labor dispute mediation, regulatory updates from the Israeli Ministry of Welfare and Social Affairs, and ad-hoc consultation on workforce planning for the Israel Jerusalem division.</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 Aug 2025 – Jul 2026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156,400.00 ILS</w:t>
            </w:r>
          </w:p>
        </w:tc>
      </w:tr>
      <w:tr>
        <w:tc>
          <w:tcPr/>
          <w:p>
            <w:pPr>
              <w:pStyle w:val="Compact"/>
              <w:jc w:val="left"/>
            </w:pPr>
            <w:r>
              <w:t xml:space="preserve">VAT (18%):</w:t>
            </w:r>
          </w:p>
        </w:tc>
        <w:tc>
          <w:tcPr/>
          <w:p>
            <w:pPr>
              <w:pStyle w:val="Compact"/>
              <w:jc w:val="right"/>
            </w:pPr>
            <w:r>
              <w:t xml:space="preserve">28,152.00 ILS</w:t>
            </w:r>
          </w:p>
        </w:tc>
      </w:tr>
      <w:tr>
        <w:tc>
          <w:tcPr/>
          <w:p>
            <w:pPr>
              <w:pStyle w:val="Compact"/>
              <w:jc w:val="left"/>
            </w:pPr>
            <w:r>
              <w:t xml:space="preserve">Applicable Municipal Levy (Jerusalem):</w:t>
            </w:r>
          </w:p>
        </w:tc>
        <w:tc>
          <w:tcPr/>
          <w:p>
            <w:pPr>
              <w:pStyle w:val="Compact"/>
              <w:jc w:val="right"/>
            </w:pPr>
            <w:r>
              <w:t xml:space="preserve">1,564.00 ILS</w:t>
            </w:r>
          </w:p>
        </w:tc>
      </w:tr>
      <w:tr>
        <w:tc>
          <w:tcPr/>
          <w:p>
            <w:pPr>
              <w:pStyle w:val="Compact"/>
              <w:jc w:val="left"/>
            </w:pPr>
            <w:r>
              <w:t xml:space="preserve">Grand Total:</w:t>
            </w:r>
          </w:p>
        </w:tc>
        <w:tc>
          <w:tcPr/>
          <w:p>
            <w:pPr>
              <w:pStyle w:val="Compact"/>
              <w:jc w:val="right"/>
            </w:pPr>
            <w:r>
              <w:t xml:space="preserve">186,116.00 ILS</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Levant Strategic Workforce Solutions Ltd. and TalentBridge Executive Search &amp; HR Consulting for the procurement of Human Resources Manager recruitment and ongoing HR advisory services as described herein.</w:t>
      </w:r>
    </w:p>
    <w:p>
      <w:pPr>
        <w:numPr>
          <w:ilvl w:val="0"/>
          <w:numId w:val="1001"/>
        </w:numPr>
        <w:pStyle w:val="Compact"/>
      </w:pPr>
      <w:r>
        <w:t xml:space="preserve">All services shall be rendered at or in direct support of the Israel Jerusalem headquarters located at 42 King George Street, Jerusalem, Israel. The supplier acknowledges that all on-site activities are subject to the building access protocols and security requirements of the Israel Jerusalem campus.</w:t>
      </w:r>
    </w:p>
    <w:p>
      <w:pPr>
        <w:numPr>
          <w:ilvl w:val="0"/>
          <w:numId w:val="1001"/>
        </w:numPr>
        <w:pStyle w:val="Compact"/>
      </w:pPr>
      <w:r>
        <w:t xml:space="preserve">The appointed</w:t>
      </w:r>
      <w:r>
        <w:t xml:space="preserve"> </w:t>
      </w:r>
      <w:r>
        <w:rPr>
          <w:bCs/>
          <w:b/>
        </w:rPr>
        <w:t xml:space="preserve">Human Resources Manager</w:t>
      </w:r>
      <w:r>
        <w:t xml:space="preserve"> </w:t>
      </w:r>
      <w:r>
        <w:t xml:space="preserve">shall report directly to the Chief Operating Officer and shall have full authority over personnel matters for the Israel Jerusalem division, including hiring, disciplinary actions, and compensation recommendations, within the parameters set by Israeli labor legislation.</w:t>
      </w:r>
    </w:p>
    <w:p>
      <w:pPr>
        <w:numPr>
          <w:ilvl w:val="0"/>
          <w:numId w:val="1001"/>
        </w:numPr>
        <w:pStyle w:val="Compact"/>
      </w:pPr>
      <w:r>
        <w:t xml:space="preserve">Payment shall be made via bank transfer to the supplier's designated account within thirty (30) calendar days of receipt of a valid invoice. Late payments shall accrue interest at the rate prescribed by the Israeli Interest Law (5712-1952).</w:t>
      </w:r>
    </w:p>
    <w:p>
      <w:pPr>
        <w:numPr>
          <w:ilvl w:val="0"/>
          <w:numId w:val="1001"/>
        </w:numPr>
        <w:pStyle w:val="Compact"/>
      </w:pPr>
      <w:r>
        <w:t xml:space="preserve">The supplier warrants that all background checks, reference verifications, and compliance screenings conducted for the</w:t>
      </w:r>
      <w:r>
        <w:t xml:space="preserve"> </w:t>
      </w:r>
      <w:r>
        <w:rPr>
          <w:bCs/>
          <w:b/>
        </w:rPr>
        <w:t xml:space="preserve">Human Resources Manager</w:t>
      </w:r>
      <w:r>
        <w:t xml:space="preserve"> </w:t>
      </w:r>
      <w:r>
        <w:t xml:space="preserve">candidate shall be performed in strict accordance with the Privacy Protection Law, 5741-1981, and the regulations of the Israeli Privacy Protection Authority.</w:t>
      </w:r>
    </w:p>
    <w:p>
      <w:pPr>
        <w:numPr>
          <w:ilvl w:val="0"/>
          <w:numId w:val="1001"/>
        </w:numPr>
        <w:pStyle w:val="Compact"/>
      </w:pPr>
      <w:r>
        <w:t xml:space="preserve">Either party may terminate this Purchase Order with thirty (30) days written notice. In the event of early termination, the supplier shall be compensated for all services rendered up to the termination date, and the</w:t>
      </w:r>
      <w:r>
        <w:t xml:space="preserve"> </w:t>
      </w:r>
      <w:r>
        <w:rPr>
          <w:bCs/>
          <w:b/>
        </w:rPr>
        <w:t xml:space="preserve">Human Resources Manager</w:t>
      </w:r>
      <w:r>
        <w:t xml:space="preserve"> </w:t>
      </w:r>
      <w:r>
        <w:t xml:space="preserve">engagement shall be wound down in accordance with the notice period stipulated in the employment contract.</w:t>
      </w:r>
    </w:p>
    <w:p>
      <w:pPr>
        <w:numPr>
          <w:ilvl w:val="0"/>
          <w:numId w:val="1001"/>
        </w:numPr>
        <w:pStyle w:val="Compact"/>
      </w:pPr>
      <w:r>
        <w:t xml:space="preserve">All disputes arising from this Purchase Order shall be resolved through binding arbitration in Jerusalem, Israel, in accordance with the Arbitration Law, 5728-1968. The governing law of this document is the law of the State of Israel.</w:t>
      </w:r>
    </w:p>
    <w:p>
      <w:pPr>
        <w:numPr>
          <w:ilvl w:val="0"/>
          <w:numId w:val="1001"/>
        </w:numPr>
        <w:pStyle w:val="Compact"/>
      </w:pPr>
      <w:r>
        <w:t xml:space="preserve">The supplier shall maintain professional liability insurance with a minimum coverage of 5,000,000 ILS for the duration of this Purchase Order and shall provide a certificate of insurance upon request.</w:t>
      </w:r>
    </w:p>
    <w:p>
      <w:pPr>
        <w:numPr>
          <w:ilvl w:val="0"/>
          <w:numId w:val="1001"/>
        </w:numPr>
        <w:pStyle w:val="Compact"/>
      </w:pPr>
      <w:r>
        <w:t xml:space="preserve">All deliverables, including the HR policy framework and performance review documentation, shall be provided in both English and Hebrew to ensure accessibility for all staff members at the Israel Jerusalem office.</w:t>
      </w:r>
    </w:p>
    <w:p>
      <w:pPr>
        <w:numPr>
          <w:ilvl w:val="0"/>
          <w:numId w:val="1001"/>
        </w:numPr>
        <w:pStyle w:val="Compact"/>
      </w:pPr>
      <w:r>
        <w:t xml:space="preserve">This Purchase Order is valid for a period of twelve (12) months from the issue date, after which it may be renewed by mutual written agreement of both parties.</w:t>
      </w:r>
    </w:p>
    <w:bookmarkEnd w:id="24"/>
    <w:p>
      <w:pPr>
        <w:pStyle w:val="FirstParagraph"/>
      </w:pPr>
      <w:r>
        <w:rPr>
          <w:bCs/>
          <w:b/>
        </w:rPr>
        <w:t xml:space="preserve">For and on behalf of the Buyer:</w:t>
      </w:r>
    </w:p>
    <w:p>
      <w:pPr>
        <w:pStyle w:val="BodyText"/>
      </w:pPr>
      <w:r>
        <w:rPr>
          <w:bCs/>
          <w:b/>
        </w:rPr>
        <w:t xml:space="preserve">David Ben-Ari</w:t>
      </w:r>
      <w:r>
        <w:br/>
      </w:r>
      <w:r>
        <w:t xml:space="preserve">Chief Operating Officer</w:t>
      </w:r>
      <w:r>
        <w:br/>
      </w:r>
      <w:r>
        <w:t xml:space="preserve">Levant Strategic Workforce Solutions Ltd.</w:t>
      </w:r>
      <w:r>
        <w:br/>
      </w:r>
      <w:r>
        <w:t xml:space="preserve">Date: _______________</w:t>
      </w:r>
    </w:p>
    <w:p>
      <w:pPr>
        <w:pStyle w:val="BodyText"/>
      </w:pPr>
      <w:r>
        <w:rPr>
          <w:bCs/>
          <w:b/>
        </w:rPr>
        <w:t xml:space="preserve">For and on behalf of the Supplier:</w:t>
      </w:r>
    </w:p>
    <w:p>
      <w:pPr>
        <w:pStyle w:val="BodyText"/>
      </w:pPr>
      <w:r>
        <w:rPr>
          <w:bCs/>
          <w:b/>
        </w:rPr>
        <w:t xml:space="preserve">Michal Rosenfeld</w:t>
      </w:r>
      <w:r>
        <w:br/>
      </w:r>
      <w:r>
        <w:t xml:space="preserve">Managing Director</w:t>
      </w:r>
      <w:r>
        <w:br/>
      </w:r>
      <w:r>
        <w:t xml:space="preserve">TalentBridge Executive Search &amp; HR Consulting</w:t>
      </w:r>
      <w:r>
        <w:br/>
      </w:r>
      <w:r>
        <w:t xml:space="preserve">Date: _______________</w:t>
      </w:r>
    </w:p>
    <w:p>
      <w:pPr>
        <w:pStyle w:val="BodyText"/>
      </w:pPr>
      <w:r>
        <w:t xml:space="preserve">Purchase Order PO-JLM-2025-00487 — Issued for the Israel Jerusalem Operations Division</w:t>
      </w:r>
    </w:p>
    <w:p>
      <w:pPr>
        <w:pStyle w:val="BodyText"/>
      </w:pPr>
      <w:r>
        <w:t xml:space="preserve">Levant Strategic Workforce Solutions Ltd. • Jerusalem, Israel • This document is confidential and intended solely for the named parties.</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Israel Jerusalem</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