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Corporate Group W.L.L.</w:t>
      </w:r>
    </w:p>
    <w:p>
      <w:pPr>
        <w:pStyle w:val="BodyText"/>
      </w:pPr>
      <w:r>
        <w:t xml:space="preserve">Office Tower 7, Block 2, Road 15, Kuwait Kuwait City, State of Kuwait</w:t>
      </w:r>
    </w:p>
    <w:p>
      <w:pPr>
        <w:pStyle w:val="BodyText"/>
      </w:pPr>
      <w:r>
        <w:t xml:space="preserve">Civil ID / Commercial Registration: 184729-KWT | Tax ID: KU-2024-0091847</w:t>
      </w:r>
    </w:p>
    <w:bookmarkEnd w:id="20"/>
    <w:p>
      <w:pPr>
        <w:pStyle w:val="BodyText"/>
      </w:pPr>
      <w:r>
        <w:rPr>
          <w:bCs/>
          <w:b/>
        </w:rPr>
        <w:t xml:space="preserve">Purchase Order No.:</w:t>
      </w:r>
      <w:r>
        <w:t xml:space="preserve"> </w:t>
      </w:r>
      <w:r>
        <w:t xml:space="preserve">PO-KWT-2025-00487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Executive Administration</w:t>
      </w:r>
      <w:r>
        <w:br/>
      </w:r>
      <w:r>
        <w:rPr>
          <w:bCs/>
          <w:b/>
        </w:rPr>
        <w:t xml:space="preserve">Prepared By:</w:t>
      </w:r>
      <w:r>
        <w:t xml:space="preserve"> </w:t>
      </w:r>
      <w:r>
        <w:t xml:space="preserve">S. Al-Mutairi, Procurement Officer</w:t>
      </w:r>
      <w:r>
        <w:br/>
      </w:r>
      <w:r>
        <w:rPr>
          <w:bCs/>
          <w:b/>
        </w:rPr>
        <w:t xml:space="preserve">Approved By:</w:t>
      </w:r>
      <w:r>
        <w:t xml:space="preserve"> </w:t>
      </w:r>
      <w:r>
        <w:t xml:space="preserve">H. Al-Sabah, Chief Executive Officer</w:t>
      </w:r>
    </w:p>
    <w:p>
      <w:pPr>
        <w:pStyle w:val="BodyText"/>
      </w:pPr>
      <w:r>
        <w:rPr>
          <w:bCs/>
          <w:b/>
        </w:rPr>
        <w:t xml:space="preserve">Location of Service:</w:t>
      </w:r>
      <w:r>
        <w:t xml:space="preserve"> </w:t>
      </w:r>
      <w:r>
        <w:t xml:space="preserve">Kuwait Kuwait City</w:t>
      </w:r>
      <w:r>
        <w:br/>
      </w:r>
      <w:r>
        <w:rPr>
          <w:bCs/>
          <w:b/>
        </w:rPr>
        <w:t xml:space="preserve">Contract Duration:</w:t>
      </w:r>
      <w:r>
        <w:t xml:space="preserve"> </w:t>
      </w:r>
      <w:r>
        <w:t xml:space="preserve">24 Months (Renewable)</w:t>
      </w:r>
      <w:r>
        <w:br/>
      </w:r>
      <w:r>
        <w:rPr>
          <w:bCs/>
          <w:b/>
        </w:rPr>
        <w:t xml:space="preserve">Currency:</w:t>
      </w:r>
      <w:r>
        <w:t xml:space="preserve"> </w:t>
      </w:r>
      <w:r>
        <w:t xml:space="preserve">Kuwaiti Dinar (KWD)</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Al-Nakheel Corporate Group W.L.L., headquartered in</w:t>
      </w:r>
      <w:r>
        <w:t xml:space="preserve"> </w:t>
      </w:r>
      <w:r>
        <w:t xml:space="preserve">Kuwait Kuwait City</w:t>
      </w:r>
      <w:r>
        <w:t xml:space="preserve">, to formally authorize the recruitment, engagement, and onboarding of a qualified</w:t>
      </w:r>
      <w:r>
        <w:t xml:space="preserve"> </w:t>
      </w:r>
      <w:r>
        <w:t xml:space="preserve">Human Resources Manager</w:t>
      </w:r>
      <w:r>
        <w:t xml:space="preserve"> </w:t>
      </w:r>
      <w:r>
        <w:t xml:space="preserve">to serve the organization's principal office located at Office Tower 7, Block 2, Road 15, Kuwait Kuwait City. This</w:t>
      </w:r>
      <w:r>
        <w:t xml:space="preserve"> </w:t>
      </w:r>
      <w:r>
        <w:t xml:space="preserve">Purchase Order</w:t>
      </w:r>
      <w:r>
        <w:t xml:space="preserve"> </w:t>
      </w:r>
      <w:r>
        <w:t xml:space="preserve">constitutes a binding procurement instrument under the commercial laws of the State of Kuwait and governs all terms, conditions, compensation structures, and performance expectations associated with the</w:t>
      </w:r>
      <w:r>
        <w:t xml:space="preserve"> </w:t>
      </w:r>
      <w:r>
        <w:t xml:space="preserve">Human Resources Manager</w:t>
      </w:r>
      <w:r>
        <w:t xml:space="preserve"> </w:t>
      </w:r>
      <w:r>
        <w:t xml:space="preserve">role. The</w:t>
      </w:r>
      <w:r>
        <w:t xml:space="preserve"> </w:t>
      </w:r>
      <w:r>
        <w:t xml:space="preserve">Human Resources Manager</w:t>
      </w:r>
      <w:r>
        <w:t xml:space="preserve"> </w:t>
      </w:r>
      <w:r>
        <w:t xml:space="preserve">shall be responsible for overseeing all personnel matters, workforce planning, employee relations, compliance with Kuwaiti labor regulations, and strategic talent acquisition for the company's operations in Kuwait Kuwait City and its regional subsidiaries.</w:t>
      </w:r>
    </w:p>
    <w:p>
      <w:pPr>
        <w:pStyle w:val="BodyText"/>
      </w:pPr>
      <w:r>
        <w:t xml:space="preserve">2. Itemized Procurement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Annual Total (KWD)</w:t>
            </w:r>
          </w:p>
        </w:tc>
      </w:tr>
      <w:tr>
        <w:tc>
          <w:tcPr/>
          <w:p>
            <w:pPr>
              <w:pStyle w:val="Compact"/>
              <w:jc w:val="left"/>
            </w:pPr>
            <w:r>
              <w:t xml:space="preserve">01</w:t>
            </w:r>
          </w:p>
        </w:tc>
        <w:tc>
          <w:tcPr/>
          <w:p>
            <w:pPr>
              <w:pStyle w:val="Compact"/>
              <w:jc w:val="left"/>
            </w:pPr>
            <w:r>
              <w:t xml:space="preserve">Full-time</w:t>
            </w:r>
            <w:r>
              <w:t xml:space="preserve"> </w:t>
            </w:r>
            <w:r>
              <w:t xml:space="preserve">Human Resources Manager</w:t>
            </w:r>
            <w:r>
              <w:t xml:space="preserve"> </w:t>
            </w:r>
            <w:r>
              <w:t xml:space="preserve">– Base Salary (12 months)</w:t>
            </w:r>
          </w:p>
        </w:tc>
        <w:tc>
          <w:tcPr/>
          <w:p>
            <w:pPr>
              <w:pStyle w:val="Compact"/>
              <w:jc w:val="left"/>
            </w:pPr>
            <w:r>
              <w:t xml:space="preserve">1 Position</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Human Resources Manager</w:t>
            </w:r>
            <w:r>
              <w:t xml:space="preserve"> </w:t>
            </w:r>
            <w:r>
              <w:t xml:space="preserve">– Annual Performance Bonus (up to 15%)</w:t>
            </w:r>
          </w:p>
        </w:tc>
        <w:tc>
          <w:tcPr/>
          <w:p>
            <w:pPr>
              <w:pStyle w:val="Compact"/>
              <w:jc w:val="left"/>
            </w:pPr>
            <w:r>
              <w:t xml:space="preserve">1 Position</w:t>
            </w:r>
          </w:p>
        </w:tc>
        <w:tc>
          <w:tcPr/>
          <w:p>
            <w:pPr>
              <w:pStyle w:val="Compact"/>
              <w:jc w:val="left"/>
            </w:pPr>
            <w:r>
              <w:t xml:space="preserve">270.00 / month equiv.</w:t>
            </w:r>
          </w:p>
        </w:tc>
        <w:tc>
          <w:tcPr/>
          <w:p>
            <w:pPr>
              <w:pStyle w:val="Compact"/>
              <w:jc w:val="left"/>
            </w:pPr>
            <w:r>
              <w:t xml:space="preserve">3,240.00</w:t>
            </w:r>
          </w:p>
        </w:tc>
      </w:tr>
      <w:tr>
        <w:tc>
          <w:tcPr/>
          <w:p>
            <w:pPr>
              <w:pStyle w:val="Compact"/>
              <w:jc w:val="left"/>
            </w:pPr>
            <w:r>
              <w:t xml:space="preserve">03</w:t>
            </w:r>
          </w:p>
        </w:tc>
        <w:tc>
          <w:tcPr/>
          <w:p>
            <w:pPr>
              <w:pStyle w:val="Compact"/>
              <w:jc w:val="left"/>
            </w:pPr>
            <w:r>
              <w:t xml:space="preserve">Relocation and Resettlement Package for</w:t>
            </w:r>
            <w:r>
              <w:t xml:space="preserve"> </w:t>
            </w:r>
            <w:r>
              <w:t xml:space="preserve">Human Resources Manager</w:t>
            </w:r>
            <w:r>
              <w:t xml:space="preserve"> </w:t>
            </w:r>
            <w:r>
              <w:t xml:space="preserve">to Kuwait Kuwait City</w:t>
            </w:r>
          </w:p>
        </w:tc>
        <w:tc>
          <w:tcPr/>
          <w:p>
            <w:pPr>
              <w:pStyle w:val="Compact"/>
              <w:jc w:val="left"/>
            </w:pPr>
            <w:r>
              <w:t xml:space="preserve">1 (One-time)</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Annual Health Insurance (Kuwaiti National Provider) for</w:t>
            </w:r>
            <w:r>
              <w:t xml:space="preserve"> </w:t>
            </w:r>
            <w:r>
              <w:t xml:space="preserve">Human Resources Manager</w:t>
            </w:r>
            <w:r>
              <w:t xml:space="preserve"> </w:t>
            </w:r>
            <w:r>
              <w:t xml:space="preserve">and dependents</w:t>
            </w:r>
          </w:p>
        </w:tc>
        <w:tc>
          <w:tcPr/>
          <w:p>
            <w:pPr>
              <w:pStyle w:val="Compact"/>
              <w:jc w:val="left"/>
            </w:pPr>
            <w:r>
              <w:t xml:space="preserve">1 Policy</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Annual Airfare (Kuwait Kuwait City – Home Country) for</w:t>
            </w:r>
            <w:r>
              <w:t xml:space="preserve"> </w:t>
            </w:r>
            <w:r>
              <w:t xml:space="preserve">Human Resources Manager</w:t>
            </w:r>
          </w:p>
        </w:tc>
        <w:tc>
          <w:tcPr/>
          <w:p>
            <w:pPr>
              <w:pStyle w:val="Compact"/>
              <w:jc w:val="left"/>
            </w:pPr>
            <w:r>
              <w:t xml:space="preserve">2 Tickets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Office Allocation, IT Equipment, and Operational Budget for</w:t>
            </w:r>
            <w:r>
              <w:t xml:space="preserve"> </w:t>
            </w:r>
            <w:r>
              <w:t xml:space="preserve">Human Resources Manager</w:t>
            </w:r>
            <w:r>
              <w:t xml:space="preserve"> </w:t>
            </w:r>
            <w:r>
              <w:t xml:space="preserve">in Kuwait Kuwait City</w:t>
            </w:r>
          </w:p>
        </w:tc>
        <w:tc>
          <w:tcPr/>
          <w:p>
            <w:pPr>
              <w:pStyle w:val="Compact"/>
              <w:jc w:val="left"/>
            </w:pPr>
            <w:r>
              <w:t xml:space="preserve">1 Set</w:t>
            </w:r>
          </w:p>
        </w:tc>
        <w:tc>
          <w:tcPr/>
          <w:p>
            <w:pPr>
              <w:pStyle w:val="Compact"/>
              <w:jc w:val="left"/>
            </w:pPr>
            <w:r>
              <w:t xml:space="preserve">—</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Recruitment Agency Fee (if applicable) for sourcing</w:t>
            </w:r>
            <w:r>
              <w:t xml:space="preserve"> </w:t>
            </w:r>
            <w:r>
              <w:t xml:space="preserve">Human Resources Manager</w:t>
            </w:r>
          </w:p>
        </w:tc>
        <w:tc>
          <w:tcPr/>
          <w:p>
            <w:pPr>
              <w:pStyle w:val="Compact"/>
              <w:jc w:val="left"/>
            </w:pPr>
            <w:r>
              <w:t xml:space="preserve">1 (One-time)</w:t>
            </w:r>
          </w:p>
        </w:tc>
        <w:tc>
          <w:tcPr/>
          <w:p>
            <w:pPr>
              <w:pStyle w:val="Compact"/>
              <w:jc w:val="left"/>
            </w:pPr>
            <w:r>
              <w:t xml:space="preserve">—</w:t>
            </w:r>
          </w:p>
        </w:tc>
        <w:tc>
          <w:tcPr/>
          <w:p>
            <w:pPr>
              <w:pStyle w:val="Compact"/>
              <w:jc w:val="left"/>
            </w:pPr>
            <w:r>
              <w:t xml:space="preserve">5,400.00</w:t>
            </w:r>
          </w:p>
        </w:tc>
      </w:tr>
      <w:tr>
        <w:tc>
          <w:tcPr>
            <w:gridSpan w:val="4"/>
          </w:tcPr>
          <w:p>
            <w:pPr>
              <w:pStyle w:val="Compact"/>
              <w:jc w:val="left"/>
            </w:pPr>
            <w:r>
              <w:t xml:space="preserve">TOTAL ANNUAL PROCUREMENT VALUE (Year 1)</w:t>
            </w:r>
          </w:p>
        </w:tc>
        <w:tc>
          <w:tcPr/>
          <w:p>
            <w:pPr>
              <w:pStyle w:val="Compact"/>
              <w:jc w:val="left"/>
            </w:pPr>
            <w:r>
              <w:t xml:space="preserve">42,340.00 KWD</w:t>
            </w:r>
          </w:p>
        </w:tc>
      </w:tr>
    </w:tbl>
    <w:p>
      <w:pPr>
        <w:pStyle w:val="BodyText"/>
      </w:pPr>
      <w:r>
        <w:t xml:space="preserve">3. Qualifications and Requirements for the Human Resources Manager</w:t>
      </w:r>
    </w:p>
    <w:p>
      <w:pPr>
        <w:pStyle w:val="BodyText"/>
      </w:pPr>
      <w:r>
        <w:t xml:space="preserve">The</w:t>
      </w:r>
      <w:r>
        <w:t xml:space="preserve"> </w:t>
      </w:r>
      <w:r>
        <w:t xml:space="preserve">Human Resources Manager</w:t>
      </w:r>
      <w:r>
        <w:t xml:space="preserve"> </w:t>
      </w:r>
      <w:r>
        <w:t xml:space="preserve">engaged under this</w:t>
      </w:r>
      <w:r>
        <w:t xml:space="preserve"> </w:t>
      </w:r>
      <w:r>
        <w:t xml:space="preserve">Purchase Order</w:t>
      </w:r>
      <w:r>
        <w:t xml:space="preserve"> </w:t>
      </w:r>
      <w:r>
        <w:t xml:space="preserve">must satisfy the following minimum criteria to be eligible for the position in Kuwait Kuwait City:</w:t>
      </w:r>
    </w:p>
    <w:p>
      <w:pPr>
        <w:numPr>
          <w:ilvl w:val="0"/>
          <w:numId w:val="1001"/>
        </w:numPr>
        <w:pStyle w:val="Compact"/>
      </w:pPr>
      <w:r>
        <w:t xml:space="preserve">A minimum of a Bachelor's degree in Human Resource Management, Business Administration, or a related field from an accredited university; a Master's degree is strongly preferred.</w:t>
      </w:r>
    </w:p>
    <w:p>
      <w:pPr>
        <w:numPr>
          <w:ilvl w:val="0"/>
          <w:numId w:val="1001"/>
        </w:numPr>
        <w:pStyle w:val="Compact"/>
      </w:pPr>
      <w:r>
        <w:t xml:space="preserve">A minimum of eight (8) years of progressive experience in human resources, with at least three (3) years in a senior</w:t>
      </w:r>
      <w:r>
        <w:t xml:space="preserve"> </w:t>
      </w:r>
      <w:r>
        <w:t xml:space="preserve">Human Resources Manager</w:t>
      </w:r>
      <w:r>
        <w:t xml:space="preserve"> </w:t>
      </w:r>
      <w:r>
        <w:t xml:space="preserve">or equivalent leadership capacity.</w:t>
      </w:r>
    </w:p>
    <w:p>
      <w:pPr>
        <w:numPr>
          <w:ilvl w:val="0"/>
          <w:numId w:val="1001"/>
        </w:numPr>
        <w:pStyle w:val="Compact"/>
      </w:pPr>
      <w:r>
        <w:t xml:space="preserve">Demonstrated, in-depth knowledge of the Kuwaiti Labor Law (Law No. 6 of 2010, as amended), the Public Sector Labor Law, and all applicable regulations enforced by the Ministry of Social Affairs in Kuwait Kuwait City.</w:t>
      </w:r>
    </w:p>
    <w:p>
      <w:pPr>
        <w:numPr>
          <w:ilvl w:val="0"/>
          <w:numId w:val="1001"/>
        </w:numPr>
        <w:pStyle w:val="Compact"/>
      </w:pPr>
      <w:r>
        <w:t xml:space="preserve">Fluency in both Arabic and English, with proficiency in written and verbal communication suitable for a corporate environment in Kuwait Kuwait City.</w:t>
      </w:r>
    </w:p>
    <w:p>
      <w:pPr>
        <w:numPr>
          <w:ilvl w:val="0"/>
          <w:numId w:val="1001"/>
        </w:numPr>
        <w:pStyle w:val="Compact"/>
      </w:pPr>
      <w:r>
        <w:t xml:space="preserve">Valid work permit or eligibility for a Kuwaiti work visa (Kafala) issued through the employer's sponsorship in Kuwait Kuwait City.</w:t>
      </w:r>
    </w:p>
    <w:p>
      <w:pPr>
        <w:numPr>
          <w:ilvl w:val="0"/>
          <w:numId w:val="1001"/>
        </w:numPr>
        <w:pStyle w:val="Compact"/>
      </w:pPr>
      <w:r>
        <w:t xml:space="preserve">Proven experience in workforce planning, compensation and benefits design, employee engagement programs, labor dispute resolution, and organizational development.</w:t>
      </w:r>
    </w:p>
    <w:p>
      <w:pPr>
        <w:numPr>
          <w:ilvl w:val="0"/>
          <w:numId w:val="1001"/>
        </w:numPr>
        <w:pStyle w:val="Compact"/>
      </w:pPr>
      <w:r>
        <w:t xml:space="preserve">Professional certification such as SHRM-SCP, CIPD, or equivalent is considered a significant advantage for the</w:t>
      </w:r>
      <w:r>
        <w:t xml:space="preserve"> </w:t>
      </w:r>
      <w:r>
        <w:t xml:space="preserve">Human Resources Manager</w:t>
      </w:r>
      <w:r>
        <w:t xml:space="preserve"> </w:t>
      </w:r>
      <w:r>
        <w:t xml:space="preserve">role.</w:t>
      </w:r>
    </w:p>
    <w:p>
      <w:pPr>
        <w:pStyle w:val="FirstParagraph"/>
      </w:pPr>
      <w:r>
        <w:t xml:space="preserve">4. Terms and Conditions Governing This Purchase Order</w:t>
      </w:r>
    </w:p>
    <w:p>
      <w:pPr>
        <w:pStyle w:val="BodyText"/>
      </w:pPr>
      <w:r>
        <w:t xml:space="preserve">4.1 This</w:t>
      </w:r>
      <w:r>
        <w:t xml:space="preserve"> </w:t>
      </w:r>
      <w:r>
        <w:t xml:space="preserve">Purchase Order</w:t>
      </w:r>
      <w:r>
        <w:t xml:space="preserve"> </w:t>
      </w:r>
      <w:r>
        <w:t xml:space="preserve">shall be governed by and construed in accordance with the commercial and labor laws of the State of Kuwait. Any disputes arising from the interpretation or execution of this</w:t>
      </w:r>
      <w:r>
        <w:t xml:space="preserve"> </w:t>
      </w:r>
      <w:r>
        <w:t xml:space="preserve">Purchase Order</w:t>
      </w:r>
      <w:r>
        <w:t xml:space="preserve"> </w:t>
      </w:r>
      <w:r>
        <w:t xml:space="preserve">relating to the</w:t>
      </w:r>
      <w:r>
        <w:t xml:space="preserve"> </w:t>
      </w:r>
      <w:r>
        <w:t xml:space="preserve">Human Resources Manager</w:t>
      </w:r>
      <w:r>
        <w:t xml:space="preserve"> </w:t>
      </w:r>
      <w:r>
        <w:t xml:space="preserve">engagement shall be subject to the exclusive jurisdiction of the competent courts in Kuwait Kuwait City.</w:t>
      </w:r>
    </w:p>
    <w:p>
      <w:pPr>
        <w:pStyle w:val="BodyText"/>
      </w:pPr>
      <w:r>
        <w:t xml:space="preserve">4.2 The</w:t>
      </w:r>
      <w:r>
        <w:t xml:space="preserve"> </w:t>
      </w:r>
      <w:r>
        <w:t xml:space="preserve">Human Resources Manager</w:t>
      </w:r>
      <w:r>
        <w:t xml:space="preserve"> </w:t>
      </w:r>
      <w:r>
        <w:t xml:space="preserve">shall report directly to the Chief Executive Officer and shall maintain their primary place of work at the company's registered office in Kuwait Kuwait City. Remote work arrangements, if any, must be pre-approved in writing by the CEO and shall not exceed two (2) days per week.</w:t>
      </w:r>
    </w:p>
    <w:p>
      <w:pPr>
        <w:pStyle w:val="BodyText"/>
      </w:pPr>
      <w:r>
        <w:t xml:space="preserve">4.3 The</w:t>
      </w:r>
      <w:r>
        <w:t xml:space="preserve"> </w:t>
      </w:r>
      <w:r>
        <w:t xml:space="preserve">Purchase Order</w:t>
      </w:r>
      <w:r>
        <w:t xml:space="preserve"> </w:t>
      </w:r>
      <w:r>
        <w:t xml:space="preserve">number PO-KWT-2025-00487 shall remain valid for thirty (30) calendar days from the date of issue. If the</w:t>
      </w:r>
      <w:r>
        <w:t xml:space="preserve"> </w:t>
      </w:r>
      <w:r>
        <w:t xml:space="preserve">Human Resources Manager</w:t>
      </w:r>
      <w:r>
        <w:t xml:space="preserve"> </w:t>
      </w:r>
      <w:r>
        <w:t xml:space="preserve">has not been formally onboarded and commenced duties by the expiration date, this</w:t>
      </w:r>
      <w:r>
        <w:t xml:space="preserve"> </w:t>
      </w:r>
      <w:r>
        <w:t xml:space="preserve">Purchase Order</w:t>
      </w:r>
      <w:r>
        <w:t xml:space="preserve"> </w:t>
      </w:r>
      <w:r>
        <w:t xml:space="preserve">shall lapse and require re-authorization by the Chief Executive Officer.</w:t>
      </w:r>
    </w:p>
    <w:p>
      <w:pPr>
        <w:pStyle w:val="BodyText"/>
      </w:pPr>
      <w:r>
        <w:t xml:space="preserve">4.4 All payments stipulated under this</w:t>
      </w:r>
      <w:r>
        <w:t xml:space="preserve"> </w:t>
      </w:r>
      <w:r>
        <w:t xml:space="preserve">Purchase Order</w:t>
      </w:r>
      <w:r>
        <w:t xml:space="preserve"> </w:t>
      </w:r>
      <w:r>
        <w:t xml:space="preserve">shall be disbursed in Kuwaiti Dinars (KWD) via direct bank transfer to the</w:t>
      </w:r>
      <w:r>
        <w:t xml:space="preserve"> </w:t>
      </w:r>
      <w:r>
        <w:t xml:space="preserve">Human Resources Manager</w:t>
      </w:r>
      <w:r>
        <w:t xml:space="preserve">'s designated account with a licensed bank operating in Kuwait Kuwait City. Salary payments shall be made on the last working day of each calendar month.</w:t>
      </w:r>
    </w:p>
    <w:p>
      <w:pPr>
        <w:pStyle w:val="BodyText"/>
      </w:pPr>
      <w:r>
        <w:t xml:space="preserve">4.5 The</w:t>
      </w:r>
      <w:r>
        <w:t xml:space="preserve"> </w:t>
      </w:r>
      <w:r>
        <w:t xml:space="preserve">Human Resources Manager</w:t>
      </w:r>
      <w:r>
        <w:t xml:space="preserve"> </w:t>
      </w:r>
      <w:r>
        <w:t xml:space="preserve">shall be subject to a probationary period of three (3) months from the date of commencement. During this period, either party may terminate the engagement with fourteen (14) days' written notice, in compliance with Kuwaiti labor regulations applicable in Kuwait Kuwait City.</w:t>
      </w:r>
    </w:p>
    <w:p>
      <w:pPr>
        <w:pStyle w:val="BodyText"/>
      </w:pPr>
      <w:r>
        <w:t xml:space="preserve">4.6 The</w:t>
      </w:r>
      <w:r>
        <w:t xml:space="preserve"> </w:t>
      </w:r>
      <w:r>
        <w:t xml:space="preserve">Human Resources Manager</w:t>
      </w:r>
      <w:r>
        <w:t xml:space="preserve"> </w:t>
      </w:r>
      <w:r>
        <w:t xml:space="preserve">shall be bound by a strict confidentiality and non-disclosure agreement covering all proprietary information, employee records, compensation data, and strategic plans of Al-Nakheel Corporate Group W.L.L. This obligation shall survive the termination of this</w:t>
      </w:r>
      <w:r>
        <w:t xml:space="preserve"> </w:t>
      </w:r>
      <w:r>
        <w:t xml:space="preserve">Purchase Order</w:t>
      </w:r>
      <w:r>
        <w:t xml:space="preserve"> </w:t>
      </w:r>
      <w:r>
        <w:t xml:space="preserve">for a period of two (2) years.</w:t>
      </w:r>
    </w:p>
    <w:p>
      <w:pPr>
        <w:pStyle w:val="BodyText"/>
      </w:pPr>
      <w:r>
        <w:t xml:space="preserve">4.7 Any amendments, modifications, or addenda to this</w:t>
      </w:r>
      <w:r>
        <w:t xml:space="preserve"> </w:t>
      </w:r>
      <w:r>
        <w:t xml:space="preserve">Purchase Order</w:t>
      </w:r>
      <w:r>
        <w:t xml:space="preserve"> </w:t>
      </w:r>
      <w:r>
        <w:t xml:space="preserve">must be executed in writing and signed by both the authorized representative of Al-Nakheel Corporate Group W.L.L. and the</w:t>
      </w:r>
      <w:r>
        <w:t xml:space="preserve"> </w:t>
      </w:r>
      <w:r>
        <w:t xml:space="preserve">Human Resources Manager</w:t>
      </w:r>
      <w:r>
        <w:t xml:space="preserve">. Verbal agreements shall hold no legal force under this</w:t>
      </w:r>
      <w:r>
        <w:t xml:space="preserve"> </w:t>
      </w:r>
      <w:r>
        <w:t xml:space="preserve">Purchase Order</w:t>
      </w:r>
      <w:r>
        <w:t xml:space="preserve">.</w:t>
      </w:r>
    </w:p>
    <w:p>
      <w:pPr>
        <w:pStyle w:val="BodyText"/>
      </w:pPr>
      <w:r>
        <w:t xml:space="preserve">5. Compliance and Regulatory Obligations</w:t>
      </w:r>
    </w:p>
    <w:p>
      <w:pPr>
        <w:pStyle w:val="BodyText"/>
      </w:pPr>
      <w:r>
        <w:t xml:space="preserve">The</w:t>
      </w:r>
      <w:r>
        <w:t xml:space="preserve"> </w:t>
      </w:r>
      <w:r>
        <w:t xml:space="preserve">Human Resources Manager</w:t>
      </w:r>
      <w:r>
        <w:t xml:space="preserve"> </w:t>
      </w:r>
      <w:r>
        <w:t xml:space="preserve">shall ensure full compliance with all Kuwaiti labor, immigration, and social insurance regulations as enforced in Kuwait Kuwait City. This includes, but is not limited to, timely filing of work permit applications with the Ministry of Social Affairs, adherence to the Kuwaiti Social Insurance Law, and observance of all national and public holidays as declared by the Government of Kuwait. The</w:t>
      </w:r>
      <w:r>
        <w:t xml:space="preserve"> </w:t>
      </w:r>
      <w:r>
        <w:t xml:space="preserve">Human Resources Manager</w:t>
      </w:r>
      <w:r>
        <w:t xml:space="preserve"> </w:t>
      </w:r>
      <w:r>
        <w:t xml:space="preserve">shall also ensure that all employee contracts, end-of-service benefit calculations, and overtime compensations are administered in strict accordance with the law. Failure to maintain compliance shall be considered a material breach of this</w:t>
      </w:r>
      <w:r>
        <w:t xml:space="preserve"> </w:t>
      </w:r>
      <w:r>
        <w:t xml:space="preserve">Purchase Order</w:t>
      </w:r>
      <w:r>
        <w:t xml:space="preserve"> </w:t>
      </w:r>
      <w:r>
        <w:t xml:space="preserve">and may result in immediate termination without notice.</w:t>
      </w:r>
    </w:p>
    <w:p>
      <w:pPr>
        <w:pStyle w:val="BodyText"/>
      </w:pPr>
      <w:r>
        <w:rPr>
          <w:bCs/>
          <w:b/>
        </w:rPr>
        <w:t xml:space="preserve">NOTE:</w:t>
      </w:r>
      <w:r>
        <w:t xml:space="preserve"> </w:t>
      </w:r>
      <w:r>
        <w:t xml:space="preserve">This</w:t>
      </w:r>
      <w:r>
        <w:t xml:space="preserve"> </w:t>
      </w:r>
      <w:r>
        <w:t xml:space="preserve">Purchase Order</w:t>
      </w:r>
      <w:r>
        <w:t xml:space="preserve"> </w:t>
      </w:r>
      <w:r>
        <w:t xml:space="preserve">is an internal procurement document of Al-Nakheel Corporate Group W.L.L. and does not constitute a public tender or invitation to bid. All references to the</w:t>
      </w:r>
      <w:r>
        <w:t xml:space="preserve"> </w:t>
      </w:r>
      <w:r>
        <w:t xml:space="preserve">Human Resources Manager</w:t>
      </w:r>
      <w:r>
        <w:t xml:space="preserve"> </w:t>
      </w:r>
      <w:r>
        <w:t xml:space="preserve">position and the location Kuwait Kuwait City are specific to this engagement and shall not be construed as a general recruitment advertisement.</w:t>
      </w:r>
    </w:p>
    <w:p>
      <w:pPr>
        <w:pStyle w:val="BodyText"/>
      </w:pPr>
      <w:r>
        <w:t xml:space="preserve">6. Acceptance and Authorization</w:t>
      </w:r>
    </w:p>
    <w:p>
      <w:pPr>
        <w:pStyle w:val="BodyText"/>
      </w:pPr>
      <w:r>
        <w:t xml:space="preserve">By signing below, the undersigned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Human Resources Manager</w:t>
      </w:r>
      <w:r>
        <w:t xml:space="preserve"> </w:t>
      </w:r>
      <w:r>
        <w:t xml:space="preserve">at the Kuwait Kuwait City office of Al-Nakheel Corporate Group W.L.L.</w:t>
      </w:r>
    </w:p>
    <w:p>
      <w:pPr>
        <w:pStyle w:val="BodyText"/>
      </w:pPr>
      <w:r>
        <w:rPr>
          <w:bCs/>
          <w:b/>
        </w:rPr>
        <w:t xml:space="preserve">For Al-Nakheel Corporate Group W.L.L.</w:t>
      </w:r>
      <w:r>
        <w:br/>
      </w:r>
      <w:r>
        <w:t xml:space="preserve">H. Al-Sabah</w:t>
      </w:r>
      <w:r>
        <w:br/>
      </w:r>
      <w:r>
        <w:t xml:space="preserve">Chief Executive Officer</w:t>
      </w:r>
      <w:r>
        <w:br/>
      </w:r>
      <w:r>
        <w:t xml:space="preserve">Date: _______________</w:t>
      </w:r>
    </w:p>
    <w:p>
      <w:pPr>
        <w:pStyle w:val="BodyText"/>
      </w:pPr>
      <w:r>
        <w:rPr>
          <w:bCs/>
          <w:b/>
        </w:rPr>
        <w:t xml:space="preserve">For the Human Resources Manager</w:t>
      </w:r>
      <w:r>
        <w:br/>
      </w:r>
      <w:r>
        <w:t xml:space="preserve">Name: _______________</w:t>
      </w:r>
      <w:r>
        <w:br/>
      </w:r>
      <w:r>
        <w:t xml:space="preserve">Title: Human Resources Manager</w:t>
      </w:r>
      <w:r>
        <w:br/>
      </w:r>
      <w:r>
        <w:t xml:space="preserve">Date: _______________</w:t>
      </w:r>
    </w:p>
    <w:p>
      <w:pPr>
        <w:pStyle w:val="BodyText"/>
      </w:pPr>
      <w:r>
        <w:rPr>
          <w:bCs/>
          <w:b/>
        </w:rPr>
        <w:t xml:space="preserve">Witness / Legal Counsel</w:t>
      </w:r>
      <w:r>
        <w:br/>
      </w:r>
      <w:r>
        <w:t xml:space="preserve">Name: _______________</w:t>
      </w:r>
      <w:r>
        <w:br/>
      </w:r>
      <w:r>
        <w:t xml:space="preserve">Bar Registration No.: _______________</w:t>
      </w:r>
      <w:r>
        <w:br/>
      </w:r>
      <w:r>
        <w:t xml:space="preserve">Date: _______________</w:t>
      </w:r>
    </w:p>
    <w:p>
      <w:pPr>
        <w:pStyle w:val="BodyText"/>
      </w:pPr>
      <w:r>
        <w:rPr>
          <w:bCs/>
          <w:b/>
        </w:rPr>
        <w:t xml:space="preserve">Purchase Order No. PO-KWT-2025-00487</w:t>
      </w:r>
      <w:r>
        <w:t xml:space="preserve"> </w:t>
      </w:r>
      <w:r>
        <w:t xml:space="preserve">| Al-Nakheel Corporate Group W.L.L. | Kuwait Kuwait City, State of Kuwait</w:t>
      </w:r>
    </w:p>
    <w:p>
      <w:pPr>
        <w:pStyle w:val="BodyText"/>
      </w:pPr>
      <w:r>
        <w:t xml:space="preserve">This document is the property of Al-Nakheel Corporate Group W.L.L. Unauthorized reproduction or distribution is strictly prohibited.</w:t>
      </w:r>
    </w:p>
    <w:p>
      <w:pPr>
        <w:pStyle w:val="BodyText"/>
      </w:pPr>
      <w:r>
        <w:t xml:space="preserve">Page 1 of 1 | Generated: 14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Kuwait Kuwait City</dc:title>
  <dc:creator/>
  <dc:language>en</dc:language>
  <cp:keywords/>
  <dcterms:created xsi:type="dcterms:W3CDTF">2026-10-10T06:41:25Z</dcterms:created>
  <dcterms:modified xsi:type="dcterms:W3CDTF">2026-10-10T06:41:25Z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