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Myanmar</w:t>
      </w:r>
      <w:r>
        <w:t xml:space="preserve"> </w:t>
      </w:r>
      <w:r>
        <w:t xml:space="preserve">Yangon</w:t>
      </w:r>
    </w:p>
    <w:bookmarkStart w:id="20" w:name="purchase-order"/>
    <w:p>
      <w:pPr>
        <w:pStyle w:val="Heading1"/>
      </w:pPr>
      <w:r>
        <w:t xml:space="preserve">PURCHASE ORDER</w:t>
      </w:r>
    </w:p>
    <w:p>
      <w:pPr>
        <w:pStyle w:val="FirstParagraph"/>
      </w:pPr>
      <w:r>
        <w:t xml:space="preserve">Procurement of Professional Services — Human Resources Manager Position</w:t>
      </w:r>
    </w:p>
    <w:p>
      <w:pPr>
        <w:pStyle w:val="BodyText"/>
      </w:pPr>
      <w:r>
        <w:t xml:space="preserve">Issued for Operations in Myanmar Yangon</w:t>
      </w:r>
    </w:p>
    <w:bookmarkEnd w:id="20"/>
    <w:p>
      <w:pPr>
        <w:pStyle w:val="BodyText"/>
      </w:pPr>
      <w:r>
        <w:t xml:space="preserve">Purchase Order No.: PO-MYR-YGN-2025-0472</w:t>
      </w:r>
    </w:p>
    <w:bookmarkStart w:id="21" w:name="general-information"/>
    <w:p>
      <w:pPr>
        <w:pStyle w:val="Heading2"/>
      </w:pPr>
      <w:r>
        <w:t xml:space="preserve">1. General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Reference</w:t>
            </w:r>
          </w:p>
        </w:tc>
        <w:tc>
          <w:tcPr/>
          <w:p>
            <w:pPr>
              <w:pStyle w:val="Compact"/>
              <w:jc w:val="left"/>
            </w:pPr>
            <w:r>
              <w:t xml:space="preserve">PO-MYR-YGN-2025-0472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 Commencement Date</w:t>
            </w:r>
          </w:p>
        </w:tc>
        <w:tc>
          <w:tcPr/>
          <w:p>
            <w:pPr>
              <w:pStyle w:val="Compact"/>
              <w:jc w:val="left"/>
            </w:pPr>
            <w:r>
              <w:t xml:space="preserve">01 August 2025</w:t>
            </w:r>
          </w:p>
        </w:tc>
      </w:tr>
      <w:tr>
        <w:tc>
          <w:tcPr/>
          <w:p>
            <w:pPr>
              <w:pStyle w:val="Compact"/>
              <w:jc w:val="left"/>
            </w:pPr>
            <w:r>
              <w:t xml:space="preserve">Place of Performance</w:t>
            </w:r>
          </w:p>
        </w:tc>
        <w:tc>
          <w:tcPr/>
          <w:p>
            <w:pPr>
              <w:pStyle w:val="Compact"/>
              <w:jc w:val="left"/>
            </w:pPr>
            <w:r>
              <w:t xml:space="preserve">Myanmar Yangon, 55th Street, Hledan Township, Yangon Region, Myanmar</w:t>
            </w:r>
          </w:p>
        </w:tc>
      </w:tr>
      <w:tr>
        <w:tc>
          <w:tcPr/>
          <w:p>
            <w:pPr>
              <w:pStyle w:val="Compact"/>
              <w:jc w:val="left"/>
            </w:pPr>
            <w:r>
              <w:t xml:space="preserve">Issuing Department</w:t>
            </w:r>
          </w:p>
        </w:tc>
        <w:tc>
          <w:tcPr/>
          <w:p>
            <w:pPr>
              <w:pStyle w:val="Compact"/>
              <w:jc w:val="left"/>
            </w:pPr>
            <w:r>
              <w:t xml:space="preserve">Corporate Procurement &amp; Talent Acquisition Division</w:t>
            </w:r>
          </w:p>
        </w:tc>
      </w:tr>
      <w:tr>
        <w:tc>
          <w:tcPr/>
          <w:p>
            <w:pPr>
              <w:pStyle w:val="Compact"/>
              <w:jc w:val="left"/>
            </w:pPr>
            <w:r>
              <w:t xml:space="preserve">Authorized By</w:t>
            </w:r>
          </w:p>
        </w:tc>
        <w:tc>
          <w:tcPr/>
          <w:p>
            <w:pPr>
              <w:pStyle w:val="Compact"/>
              <w:jc w:val="left"/>
            </w:pPr>
            <w:r>
              <w:t xml:space="preserve">Dr. Aung Kyaw Min, Chief Executive Officer</w:t>
            </w:r>
          </w:p>
        </w:tc>
      </w:tr>
      <w:tr>
        <w:tc>
          <w:tcPr/>
          <w:p>
            <w:pPr>
              <w:pStyle w:val="Compact"/>
              <w:jc w:val="left"/>
            </w:pPr>
            <w:r>
              <w:t xml:space="preserve">Currency</w:t>
            </w:r>
          </w:p>
        </w:tc>
        <w:tc>
          <w:tcPr/>
          <w:p>
            <w:pPr>
              <w:pStyle w:val="Compact"/>
              <w:jc w:val="left"/>
            </w:pPr>
            <w:r>
              <w:t xml:space="preserve">Myanmar Kyat (MMK) / US Dollar (USD)</w:t>
            </w:r>
          </w:p>
        </w:tc>
      </w:tr>
    </w:tbl>
    <w:bookmarkEnd w:id="21"/>
    <w:bookmarkStart w:id="22" w:name="description-of-procurement"/>
    <w:p>
      <w:pPr>
        <w:pStyle w:val="Heading2"/>
      </w:pPr>
      <w:r>
        <w:t xml:space="preserve">2. Description of Procurement</w:t>
      </w:r>
    </w:p>
    <w:p>
      <w:pPr>
        <w:pStyle w:val="FirstParagraph"/>
      </w:pPr>
      <w:r>
        <w:t xml:space="preserve">This Purchase Order is issued to formally procure the professional services of a qualified</w:t>
      </w:r>
      <w:r>
        <w:t xml:space="preserve"> </w:t>
      </w:r>
      <w:r>
        <w:t xml:space="preserve">Human Resources Manager</w:t>
      </w:r>
      <w:r>
        <w:t xml:space="preserve"> </w:t>
      </w:r>
      <w:r>
        <w:t xml:space="preserve">to oversee all human capital functions for the company’s regional operations headquartered in</w:t>
      </w:r>
      <w:r>
        <w:t xml:space="preserve"> </w:t>
      </w:r>
      <w:r>
        <w:t xml:space="preserve">Myanmar Yangon</w:t>
      </w:r>
      <w:r>
        <w:t xml:space="preserve">. The engagement covers a twelve (12) month initial contract period, with the option to extend for an additional two (2) years subject to mutual agreement and performance evaluation.</w:t>
      </w:r>
    </w:p>
    <w:p>
      <w:pPr>
        <w:pStyle w:val="BodyText"/>
      </w:pPr>
      <w:r>
        <w:t xml:space="preserve">The</w:t>
      </w:r>
      <w:r>
        <w:t xml:space="preserve"> </w:t>
      </w:r>
      <w:r>
        <w:t xml:space="preserve">Human Resources Manager</w:t>
      </w:r>
      <w:r>
        <w:t xml:space="preserve"> </w:t>
      </w:r>
      <w:r>
        <w:t xml:space="preserve">shall be responsible for the full spectrum of human resources management activities, including but not limited to: workforce planning and organizational development, recruitment and onboarding of staff within the Yangon metropolitan area, compensation and benefits administration compliant with Myanmar labor law, employee relations and dispute resolution, training and professional development programs, performance appraisal systems, and statutory compliance with the Myanmar Labour Law (2011) and all applicable regulations enforced by the Ministry of Labour, Immigration and Population of the Republic of the Union of Myanmar.</w:t>
      </w:r>
    </w:p>
    <w:bookmarkEnd w:id="22"/>
    <w:bookmarkStart w:id="23" w:name="scope-of-services-and-deliverables"/>
    <w:p>
      <w:pPr>
        <w:pStyle w:val="Heading2"/>
      </w:pPr>
      <w:r>
        <w:t xml:space="preserve">3. Scope of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(MMK)</w:t>
            </w:r>
          </w:p>
        </w:tc>
        <w:tc>
          <w:tcPr/>
          <w:p>
            <w:pPr>
              <w:pStyle w:val="Compact"/>
              <w:jc w:val="left"/>
            </w:pPr>
            <w:r>
              <w:t xml:space="preserve">Total (MMK)</w:t>
            </w:r>
          </w:p>
        </w:tc>
      </w:tr>
      <w:tr>
        <w:tc>
          <w:tcPr/>
          <w:p>
            <w:pPr>
              <w:pStyle w:val="Compact"/>
              <w:jc w:val="left"/>
            </w:pPr>
            <w:r>
              <w:t xml:space="preserve">01</w:t>
            </w:r>
          </w:p>
        </w:tc>
        <w:tc>
          <w:tcPr/>
          <w:p>
            <w:pPr>
              <w:pStyle w:val="Compact"/>
              <w:jc w:val="left"/>
            </w:pPr>
            <w:r>
              <w:t xml:space="preserve">Monthly professional services fee — Human Resources Manager (full-time, 40 hrs/week)</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Recruitment and onboarding of up to 25 new employees in Myanmar Yangon</w:t>
            </w:r>
          </w:p>
        </w:tc>
        <w:tc>
          <w:tcPr/>
          <w:p>
            <w:pPr>
              <w:pStyle w:val="Compact"/>
              <w:jc w:val="left"/>
            </w:pPr>
            <w:r>
              <w:t xml:space="preserve">25</w:t>
            </w:r>
          </w:p>
        </w:tc>
        <w:tc>
          <w:tcPr/>
          <w:p>
            <w:pPr>
              <w:pStyle w:val="Compact"/>
              <w:jc w:val="left"/>
            </w:pPr>
            <w:r>
              <w:t xml:space="preserve">Positions</w:t>
            </w:r>
          </w:p>
        </w:tc>
        <w:tc>
          <w:tcPr/>
          <w:p>
            <w:pPr>
              <w:pStyle w:val="Compact"/>
              <w:jc w:val="left"/>
            </w:pPr>
            <w:r>
              <w:t xml:space="preserve">450,000</w:t>
            </w:r>
          </w:p>
        </w:tc>
        <w:tc>
          <w:tcPr/>
          <w:p>
            <w:pPr>
              <w:pStyle w:val="Compact"/>
              <w:jc w:val="left"/>
            </w:pPr>
            <w:r>
              <w:t xml:space="preserve">11,250,000</w:t>
            </w:r>
          </w:p>
        </w:tc>
      </w:tr>
      <w:tr>
        <w:tc>
          <w:tcPr/>
          <w:p>
            <w:pPr>
              <w:pStyle w:val="Compact"/>
              <w:jc w:val="left"/>
            </w:pPr>
            <w:r>
              <w:t xml:space="preserve">03</w:t>
            </w:r>
          </w:p>
        </w:tc>
        <w:tc>
          <w:tcPr/>
          <w:p>
            <w:pPr>
              <w:pStyle w:val="Compact"/>
              <w:jc w:val="left"/>
            </w:pPr>
            <w:r>
              <w:t xml:space="preserve">Design and implementation of annual performance appraisal system</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04</w:t>
            </w:r>
          </w:p>
        </w:tc>
        <w:tc>
          <w:tcPr/>
          <w:p>
            <w:pPr>
              <w:pStyle w:val="Compact"/>
              <w:jc w:val="left"/>
            </w:pPr>
            <w:r>
              <w:t xml:space="preserve">Compliance audit — Myanmar Labour Law and local Yangon municipal regulations</w:t>
            </w:r>
          </w:p>
        </w:tc>
        <w:tc>
          <w:tcPr/>
          <w:p>
            <w:pPr>
              <w:pStyle w:val="Compact"/>
              <w:jc w:val="left"/>
            </w:pPr>
            <w:r>
              <w:t xml:space="preserve">2</w:t>
            </w:r>
          </w:p>
        </w:tc>
        <w:tc>
          <w:tcPr/>
          <w:p>
            <w:pPr>
              <w:pStyle w:val="Compact"/>
              <w:jc w:val="left"/>
            </w:pPr>
            <w:r>
              <w:t xml:space="preserve">Audits</w:t>
            </w:r>
          </w:p>
        </w:tc>
        <w:tc>
          <w:tcPr/>
          <w:p>
            <w:pPr>
              <w:pStyle w:val="Compact"/>
              <w:jc w:val="left"/>
            </w:pPr>
            <w:r>
              <w:t xml:space="preserve">1,800,000</w:t>
            </w:r>
          </w:p>
        </w:tc>
        <w:tc>
          <w:tcPr/>
          <w:p>
            <w:pPr>
              <w:pStyle w:val="Compact"/>
              <w:jc w:val="left"/>
            </w:pPr>
            <w:r>
              <w:t xml:space="preserve">3,600,000</w:t>
            </w:r>
          </w:p>
        </w:tc>
      </w:tr>
      <w:tr>
        <w:tc>
          <w:tcPr/>
          <w:p>
            <w:pPr>
              <w:pStyle w:val="Compact"/>
              <w:jc w:val="left"/>
            </w:pPr>
            <w:r>
              <w:t xml:space="preserve">05</w:t>
            </w:r>
          </w:p>
        </w:tc>
        <w:tc>
          <w:tcPr/>
          <w:p>
            <w:pPr>
              <w:pStyle w:val="Compact"/>
              <w:jc w:val="left"/>
            </w:pPr>
            <w:r>
              <w:t xml:space="preserve">Workplace training and development program (quarterly sessions)</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2,500,000</w:t>
            </w:r>
          </w:p>
        </w:tc>
        <w:tc>
          <w:tcPr/>
          <w:p>
            <w:pPr>
              <w:pStyle w:val="Compact"/>
              <w:jc w:val="left"/>
            </w:pPr>
            <w:r>
              <w:t xml:space="preserve">10,000,000</w:t>
            </w:r>
          </w:p>
        </w:tc>
      </w:tr>
      <w:tr>
        <w:tc>
          <w:tcPr/>
          <w:p>
            <w:pPr>
              <w:pStyle w:val="Compact"/>
              <w:jc w:val="left"/>
            </w:pPr>
            <w:r>
              <w:t xml:space="preserve">06</w:t>
            </w:r>
          </w:p>
        </w:tc>
        <w:tc>
          <w:tcPr/>
          <w:p>
            <w:pPr>
              <w:pStyle w:val="Compact"/>
              <w:jc w:val="left"/>
            </w:pPr>
            <w:r>
              <w:t xml:space="preserve">Employee relations and grievance management system setup</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2,000,000</w:t>
            </w:r>
          </w:p>
        </w:tc>
        <w:tc>
          <w:tcPr/>
          <w:p>
            <w:pPr>
              <w:pStyle w:val="Compact"/>
              <w:jc w:val="left"/>
            </w:pPr>
            <w:r>
              <w:t xml:space="preserve">2,000,000</w:t>
            </w:r>
          </w:p>
        </w:tc>
      </w:tr>
    </w:tbl>
    <w:p>
      <w:pPr>
        <w:pStyle w:val="BodyText"/>
      </w:pPr>
      <w:r>
        <w:rPr>
          <w:bCs/>
          <w:b/>
        </w:rPr>
        <w:t xml:space="preserve">Subtotal:</w:t>
      </w:r>
      <w:r>
        <w:t xml:space="preserve"> </w:t>
      </w:r>
      <w:r>
        <w:t xml:space="preserve">MMK 132,050,000</w:t>
      </w:r>
    </w:p>
    <w:p>
      <w:pPr>
        <w:pStyle w:val="BodyText"/>
      </w:pPr>
      <w:r>
        <w:rPr>
          <w:bCs/>
          <w:b/>
        </w:rPr>
        <w:t xml:space="preserve">VAT (5% as applicable in Myanmar):</w:t>
      </w:r>
      <w:r>
        <w:t xml:space="preserve"> </w:t>
      </w:r>
      <w:r>
        <w:t xml:space="preserve">MMK 6,602,500</w:t>
      </w:r>
    </w:p>
    <w:p>
      <w:pPr>
        <w:pStyle w:val="BodyText"/>
      </w:pPr>
      <w:r>
        <w:rPr>
          <w:bCs/>
          <w:b/>
        </w:rPr>
        <w:t xml:space="preserve">Total Purchase Order Value:</w:t>
      </w:r>
      <w:r>
        <w:t xml:space="preserve"> </w:t>
      </w:r>
      <w:r>
        <w:t xml:space="preserve">MMK 138,652,500 (One Hundred Thirty-Eight Million Six Hundred Fifty-Two Thousand Five Hundred Myanmar Kyat)</w:t>
      </w:r>
    </w:p>
    <w:p>
      <w:pPr>
        <w:pStyle w:val="BodyText"/>
      </w:pPr>
      <w:r>
        <w:rPr>
          <w:bCs/>
          <w:b/>
        </w:rPr>
        <w:t xml:space="preserve">USD Equivalent (approx.):</w:t>
      </w:r>
      <w:r>
        <w:t xml:space="preserve"> </w:t>
      </w:r>
      <w:r>
        <w:t xml:space="preserve">USD 42,700 (at prevailing exchange rate)</w:t>
      </w:r>
    </w:p>
    <w:bookmarkEnd w:id="23"/>
    <w:bookmarkStart w:id="24" w:name="terms-and-conditions"/>
    <w:p>
      <w:pPr>
        <w:pStyle w:val="Heading2"/>
      </w:pPr>
      <w:r>
        <w:t xml:space="preserve">4. Terms and Conditions</w:t>
      </w:r>
    </w:p>
    <w:p>
      <w:pPr>
        <w:pStyle w:val="FirstParagraph"/>
      </w:pPr>
      <w:r>
        <w:t xml:space="preserve">4.1 This Purchase Order is governed by the laws of the Republic of the Union of Myanmar, specifically the Myanmar Labour Law (2011), the Myanmar Companies Law (2017), and all applicable regulations of the Yangon Region administrative authorities.</w:t>
      </w:r>
    </w:p>
    <w:p>
      <w:pPr>
        <w:pStyle w:val="BodyText"/>
      </w:pPr>
      <w:r>
        <w:t xml:space="preserve">4.2 The</w:t>
      </w:r>
      <w:r>
        <w:t xml:space="preserve"> </w:t>
      </w:r>
      <w:r>
        <w:t xml:space="preserve">Human Resources Manager</w:t>
      </w:r>
      <w:r>
        <w:t xml:space="preserve"> </w:t>
      </w:r>
      <w:r>
        <w:t xml:space="preserve">shall report directly to the Regional Director for Myanmar Yangon and shall maintain a physical presence at the company’s Yangon office no fewer than five (5) business days per week.</w:t>
      </w:r>
    </w:p>
    <w:p>
      <w:pPr>
        <w:pStyle w:val="BodyText"/>
      </w:pPr>
      <w:r>
        <w:t xml:space="preserve">4.3 Payment terms: Net 30 days from the date of invoice submission. Invoices shall be submitted on the last working day of each calendar month. All payments shall be made via bank transfer to the designated account in Myanmar Kyat.</w:t>
      </w:r>
    </w:p>
    <w:p>
      <w:pPr>
        <w:pStyle w:val="BodyText"/>
      </w:pPr>
      <w:r>
        <w:t xml:space="preserve">4.4 The</w:t>
      </w:r>
      <w:r>
        <w:t xml:space="preserve"> </w:t>
      </w:r>
      <w:r>
        <w:t xml:space="preserve">Human Resources Manager</w:t>
      </w:r>
      <w:r>
        <w:t xml:space="preserve"> </w:t>
      </w:r>
      <w:r>
        <w:t xml:space="preserve">is required to hold a minimum of a Bachelor’s degree in Human Resource Management, Business Administration, or a related field, along with a minimum of seven (7) years of progressive HR management experience, of which at least three (3) years must have been in a senior HR leadership role within Myanmar or a comparable Southeast Asian market.</w:t>
      </w:r>
    </w:p>
    <w:p>
      <w:pPr>
        <w:pStyle w:val="BodyText"/>
      </w:pPr>
      <w:r>
        <w:t xml:space="preserve">4.5 The candidate must demonstrate fluency in both Burmese and English, as all official documentation, employee communications, and regulatory filings in</w:t>
      </w:r>
      <w:r>
        <w:t xml:space="preserve"> </w:t>
      </w:r>
      <w:r>
        <w:t xml:space="preserve">Myanmar Yangon</w:t>
      </w:r>
      <w:r>
        <w:t xml:space="preserve"> </w:t>
      </w:r>
      <w:r>
        <w:t xml:space="preserve">require proficiency in both languages.</w:t>
      </w:r>
    </w:p>
    <w:p>
      <w:pPr>
        <w:pStyle w:val="BodyText"/>
      </w:pPr>
      <w:r>
        <w:t xml:space="preserve">4.6 This Purchase Order may be terminated by either party with thirty (30) days’ written notice. In the event of termination for convenience, the</w:t>
      </w:r>
      <w:r>
        <w:t xml:space="preserve"> </w:t>
      </w:r>
      <w:r>
        <w:t xml:space="preserve">Human Resources Manager</w:t>
      </w:r>
      <w:r>
        <w:t xml:space="preserve"> </w:t>
      </w:r>
      <w:r>
        <w:t xml:space="preserve">shall be compensated for all services rendered up to the effective date of termination.</w:t>
      </w:r>
    </w:p>
    <w:p>
      <w:pPr>
        <w:pStyle w:val="BodyText"/>
      </w:pPr>
      <w:r>
        <w:t xml:space="preserve">4.7 All intellectual property, employee records, and organizational data developed or managed under this Purchase Order shall remain the exclusive property of the issuing company.</w:t>
      </w:r>
    </w:p>
    <w:bookmarkEnd w:id="24"/>
    <w:bookmarkStart w:id="25" w:name="compliance-and-regulatory-requirements"/>
    <w:p>
      <w:pPr>
        <w:pStyle w:val="Heading2"/>
      </w:pPr>
      <w:r>
        <w:t xml:space="preserve">5. Compliance and Regulatory Requirements</w:t>
      </w:r>
    </w:p>
    <w:p>
      <w:pPr>
        <w:pStyle w:val="FirstParagraph"/>
      </w:pPr>
      <w:r>
        <w:t xml:space="preserve">The</w:t>
      </w:r>
      <w:r>
        <w:t xml:space="preserve"> </w:t>
      </w:r>
      <w:r>
        <w:t xml:space="preserve">Human Resources Manager</w:t>
      </w:r>
      <w:r>
        <w:t xml:space="preserve"> </w:t>
      </w:r>
      <w:r>
        <w:t xml:space="preserve">shall ensure that all employment practices conducted under this Purchase Order comply with the following:</w:t>
      </w:r>
    </w:p>
    <w:p>
      <w:pPr>
        <w:numPr>
          <w:ilvl w:val="0"/>
          <w:numId w:val="1001"/>
        </w:numPr>
        <w:pStyle w:val="Compact"/>
      </w:pPr>
      <w:r>
        <w:t xml:space="preserve">Myanmar Labour Law (2011) and its amendments</w:t>
      </w:r>
    </w:p>
    <w:p>
      <w:pPr>
        <w:numPr>
          <w:ilvl w:val="0"/>
          <w:numId w:val="1001"/>
        </w:numPr>
        <w:pStyle w:val="Compact"/>
      </w:pPr>
      <w:r>
        <w:t xml:space="preserve">Myanmar Social Security Law (2012)</w:t>
      </w:r>
    </w:p>
    <w:p>
      <w:pPr>
        <w:numPr>
          <w:ilvl w:val="0"/>
          <w:numId w:val="1001"/>
        </w:numPr>
        <w:pStyle w:val="Compact"/>
      </w:pPr>
      <w:r>
        <w:t xml:space="preserve">Yangon Region local employment and workplace safety ordinances</w:t>
      </w:r>
    </w:p>
    <w:p>
      <w:pPr>
        <w:numPr>
          <w:ilvl w:val="0"/>
          <w:numId w:val="1001"/>
        </w:numPr>
        <w:pStyle w:val="Compact"/>
      </w:pPr>
      <w:r>
        <w:t xml:space="preserve">Myanmar Income Tax Law (2011) for payroll withholding</w:t>
      </w:r>
    </w:p>
    <w:p>
      <w:pPr>
        <w:numPr>
          <w:ilvl w:val="0"/>
          <w:numId w:val="1001"/>
        </w:numPr>
        <w:pStyle w:val="Compact"/>
      </w:pPr>
      <w:r>
        <w:t xml:space="preserve">Anti-discrimination and equal opportunity provisions under Myanmar law</w:t>
      </w:r>
    </w:p>
    <w:p>
      <w:pPr>
        <w:numPr>
          <w:ilvl w:val="0"/>
          <w:numId w:val="1001"/>
        </w:numPr>
        <w:pStyle w:val="Compact"/>
      </w:pPr>
      <w:r>
        <w:t xml:space="preserve">Company internal code of conduct and ethical standards</w:t>
      </w:r>
    </w:p>
    <w:bookmarkEnd w:id="25"/>
    <w:bookmarkStart w:id="26" w:name="acceptance-and-authorization"/>
    <w:p>
      <w:pPr>
        <w:pStyle w:val="Heading2"/>
      </w:pPr>
      <w:r>
        <w:t xml:space="preserve">6. Acceptance and Authorization</w:t>
      </w:r>
    </w:p>
    <w:p>
      <w:pPr>
        <w:pStyle w:val="FirstParagraph"/>
      </w:pPr>
      <w:r>
        <w:t xml:space="preserve">By signing below, the undersigned parties acknowledge and accept all terms, conditions, and obligations set forth in this Purchase Order for the procurement of</w:t>
      </w:r>
      <w:r>
        <w:t xml:space="preserve"> </w:t>
      </w:r>
      <w:r>
        <w:t xml:space="preserve">Human Resources Manager</w:t>
      </w:r>
      <w:r>
        <w:t xml:space="preserve"> </w:t>
      </w:r>
      <w:r>
        <w:t xml:space="preserve">services in</w:t>
      </w:r>
      <w:r>
        <w:t xml:space="preserve"> </w:t>
      </w:r>
      <w:r>
        <w:t xml:space="preserve">Myanmar Yangon</w:t>
      </w:r>
      <w:r>
        <w:t xml:space="preserve">.</w:t>
      </w:r>
    </w:p>
    <w:bookmarkEnd w:id="26"/>
    <w:p>
      <w:pPr>
        <w:pStyle w:val="BodyText"/>
      </w:pPr>
      <w:r>
        <w:rPr>
          <w:bCs/>
          <w:b/>
        </w:rPr>
        <w:t xml:space="preserve">For and on behalf of the Issuing Company</w:t>
      </w:r>
      <w:r>
        <w:br/>
      </w:r>
      <w:r>
        <w:t xml:space="preserve">Name: Dr. Aung Kyaw Min</w:t>
      </w:r>
      <w:r>
        <w:br/>
      </w:r>
      <w:r>
        <w:t xml:space="preserve">Title: Chief Executive Officer</w:t>
      </w:r>
      <w:r>
        <w:br/>
      </w:r>
      <w:r>
        <w:t xml:space="preserve">Date: _______________</w:t>
      </w:r>
    </w:p>
    <w:p>
      <w:pPr>
        <w:pStyle w:val="BodyText"/>
      </w:pPr>
      <w:r>
        <w:rPr>
          <w:bCs/>
          <w:b/>
        </w:rPr>
        <w:t xml:space="preserve">For and on behalf of the Service Provider</w:t>
      </w:r>
      <w:r>
        <w:br/>
      </w:r>
      <w:r>
        <w:t xml:space="preserve">Name: _________________________</w:t>
      </w:r>
      <w:r>
        <w:br/>
      </w:r>
      <w:r>
        <w:t xml:space="preserve">Title: Human Resources Manager</w:t>
      </w:r>
      <w:r>
        <w:br/>
      </w:r>
      <w:r>
        <w:t xml:space="preserve">Date: _______________</w:t>
      </w:r>
    </w:p>
    <w:p>
      <w:pPr>
        <w:pStyle w:val="BodyText"/>
      </w:pPr>
      <w:r>
        <w:t xml:space="preserve">This Purchase Order (PO-MYR-YGN-2025-0472) is a controlled document. Unauthorized reproduction or distribution is prohibited.</w:t>
      </w:r>
    </w:p>
    <w:p>
      <w:pPr>
        <w:pStyle w:val="BodyText"/>
      </w:pPr>
      <w:r>
        <w:t xml:space="preserve">Issued by: Corporate Procurement &amp; Talent Acquisition Division | Myanmar Yangon Office | 55th Street, Hledan Township, Yangon, Myanmar</w:t>
      </w:r>
    </w:p>
    <w:p>
      <w:pPr>
        <w:pStyle w:val="BodyText"/>
      </w:pPr>
      <w:r>
        <w:t xml:space="preserve">Document Version: 1.0 | Classification: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Myanmar Yangon</dc:title>
  <dc:creator/>
  <dc:language>en</dc:language>
  <cp:keywords/>
  <dcterms:created xsi:type="dcterms:W3CDTF">2026-10-10T06:10:31Z</dcterms:created>
  <dcterms:modified xsi:type="dcterms:W3CDTF">2026-10-10T06:10:31Z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