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Human Resources Manager Services — Kingdom of Saudi Arabia, Riyadh</w:t>
      </w:r>
    </w:p>
    <w:p>
      <w:pPr>
        <w:pStyle w:val="BodyText"/>
      </w:pPr>
      <w:r>
        <w:t xml:space="preserve">PO No. KSA-RYD-2025-0472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Saudi Riyal (SAR)</w:t>
      </w:r>
    </w:p>
    <w:p>
      <w:pPr>
        <w:pStyle w:val="BodyText"/>
      </w:pPr>
      <w:r>
        <w:rPr>
          <w:bCs/>
          <w:b/>
        </w:rPr>
        <w:t xml:space="preserve">PO Reference:</w:t>
      </w:r>
      <w:r>
        <w:t xml:space="preserve"> </w:t>
      </w:r>
      <w:r>
        <w:t xml:space="preserve">HRM-RYD-2025-0472</w:t>
      </w:r>
      <w:r>
        <w:br/>
      </w:r>
      <w:r>
        <w:rPr>
          <w:bCs/>
          <w:b/>
        </w:rPr>
        <w:t xml:space="preserve">Department:</w:t>
      </w:r>
      <w:r>
        <w:t xml:space="preserve"> </w:t>
      </w:r>
      <w:r>
        <w:t xml:space="preserve">Corporate Human Resources</w:t>
      </w:r>
      <w:r>
        <w:br/>
      </w:r>
      <w:r>
        <w:rPr>
          <w:bCs/>
          <w:b/>
        </w:rPr>
        <w:t xml:space="preserve">Location:</w:t>
      </w:r>
      <w:r>
        <w:t xml:space="preserve"> </w:t>
      </w:r>
      <w:r>
        <w:t xml:space="preserve">Riyadh, Saudi Arabia</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Al-Nakheel Enterprise Group Co. Ltd.</w:t>
            </w:r>
          </w:p>
        </w:tc>
        <w:tc>
          <w:tcPr/>
          <w:p>
            <w:pPr>
              <w:pStyle w:val="Compact"/>
              <w:jc w:val="left"/>
            </w:pPr>
            <w:r>
              <w:rPr>
                <w:bCs/>
                <w:b/>
              </w:rPr>
              <w:t xml:space="preserve">CR Number:</w:t>
            </w:r>
            <w:r>
              <w:t xml:space="preserve"> </w:t>
            </w:r>
            <w:r>
              <w:t xml:space="preserve">1010456789</w:t>
            </w:r>
          </w:p>
        </w:tc>
      </w:tr>
      <w:tr>
        <w:tc>
          <w:tcPr/>
          <w:p>
            <w:pPr>
              <w:pStyle w:val="Compact"/>
              <w:jc w:val="left"/>
            </w:pPr>
            <w:r>
              <w:rPr>
                <w:bCs/>
                <w:b/>
              </w:rPr>
              <w:t xml:space="preserve">Address:</w:t>
            </w:r>
            <w:r>
              <w:t xml:space="preserve"> </w:t>
            </w:r>
            <w:r>
              <w:t xml:space="preserve">King Fahd Road, Al Olaya District, Riyadh 12212, Saudi Arabia</w:t>
            </w:r>
          </w:p>
        </w:tc>
        <w:tc>
          <w:tcPr/>
          <w:p>
            <w:pPr>
              <w:pStyle w:val="Compact"/>
              <w:jc w:val="left"/>
            </w:pPr>
            <w:r>
              <w:rPr>
                <w:bCs/>
                <w:b/>
              </w:rPr>
              <w:t xml:space="preserve">VAT Number:</w:t>
            </w:r>
            <w:r>
              <w:t xml:space="preserve"> </w:t>
            </w:r>
            <w:r>
              <w:t xml:space="preserve">310123456700003</w:t>
            </w:r>
          </w:p>
        </w:tc>
      </w:tr>
      <w:tr>
        <w:tc>
          <w:tcPr/>
          <w:p>
            <w:pPr>
              <w:pStyle w:val="Compact"/>
              <w:jc w:val="left"/>
            </w:pPr>
            <w:r>
              <w:rPr>
                <w:bCs/>
                <w:b/>
              </w:rPr>
              <w:t xml:space="preserve">Contact Person:</w:t>
            </w:r>
            <w:r>
              <w:t xml:space="preserve"> </w:t>
            </w:r>
            <w:r>
              <w:t xml:space="preserve">Mr. Khalid Al-Rashid, Chief Executive Officer</w:t>
            </w:r>
          </w:p>
        </w:tc>
        <w:tc>
          <w:tcPr/>
          <w:p>
            <w:pPr>
              <w:pStyle w:val="Compact"/>
              <w:jc w:val="left"/>
            </w:pPr>
            <w:r>
              <w:rPr>
                <w:bCs/>
                <w:b/>
              </w:rPr>
              <w:t xml:space="preserve">Email:</w:t>
            </w:r>
            <w:r>
              <w:t xml:space="preserve"> </w:t>
            </w:r>
            <w:r>
              <w:t xml:space="preserve">procurement@alnakheel.sa</w:t>
            </w:r>
          </w:p>
        </w:tc>
      </w:tr>
    </w:tbl>
    <w:p>
      <w:pPr>
        <w:pStyle w:val="BodyText"/>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TalentBridge Executive Recruitment FZ-LLC</w:t>
            </w:r>
          </w:p>
        </w:tc>
        <w:tc>
          <w:tcPr/>
          <w:p>
            <w:pPr>
              <w:pStyle w:val="Compact"/>
              <w:jc w:val="left"/>
            </w:pPr>
            <w:r>
              <w:rPr>
                <w:bCs/>
                <w:b/>
              </w:rPr>
              <w:t xml:space="preserve">CR Number:</w:t>
            </w:r>
            <w:r>
              <w:t xml:space="preserve"> </w:t>
            </w:r>
            <w:r>
              <w:t xml:space="preserve">1010987654</w:t>
            </w:r>
          </w:p>
        </w:tc>
      </w:tr>
      <w:tr>
        <w:tc>
          <w:tcPr/>
          <w:p>
            <w:pPr>
              <w:pStyle w:val="Compact"/>
              <w:jc w:val="left"/>
            </w:pPr>
            <w:r>
              <w:rPr>
                <w:bCs/>
                <w:b/>
              </w:rPr>
              <w:t xml:space="preserve">Address:</w:t>
            </w:r>
            <w:r>
              <w:t xml:space="preserve"> </w:t>
            </w:r>
            <w:r>
              <w:t xml:space="preserve">King Abdullah Financial District (KAFD), Riyadh 13519, Saudi Arabia</w:t>
            </w:r>
          </w:p>
        </w:tc>
        <w:tc>
          <w:tcPr/>
          <w:p>
            <w:pPr>
              <w:pStyle w:val="Compact"/>
              <w:jc w:val="left"/>
            </w:pPr>
            <w:r>
              <w:rPr>
                <w:bCs/>
                <w:b/>
              </w:rPr>
              <w:t xml:space="preserve">VAT Number:</w:t>
            </w:r>
            <w:r>
              <w:t xml:space="preserve"> </w:t>
            </w:r>
            <w:r>
              <w:t xml:space="preserve">310987654300003</w:t>
            </w:r>
          </w:p>
        </w:tc>
      </w:tr>
      <w:tr>
        <w:tc>
          <w:tcPr/>
          <w:p>
            <w:pPr>
              <w:pStyle w:val="Compact"/>
              <w:jc w:val="left"/>
            </w:pPr>
            <w:r>
              <w:rPr>
                <w:bCs/>
                <w:b/>
              </w:rPr>
              <w:t xml:space="preserve">Contact Person:</w:t>
            </w:r>
            <w:r>
              <w:t xml:space="preserve"> </w:t>
            </w:r>
            <w:r>
              <w:t xml:space="preserve">Ms. Sarah Al-Otaibi, Director of Executive Placements</w:t>
            </w:r>
          </w:p>
        </w:tc>
        <w:tc>
          <w:tcPr/>
          <w:p>
            <w:pPr>
              <w:pStyle w:val="Compact"/>
              <w:jc w:val="left"/>
            </w:pPr>
            <w:r>
              <w:rPr>
                <w:bCs/>
                <w:b/>
              </w:rPr>
              <w:t xml:space="preserve">Email:</w:t>
            </w:r>
            <w:r>
              <w:t xml:space="preserve"> </w:t>
            </w:r>
            <w:r>
              <w:t xml:space="preserve">placements@talentbridge.sa</w:t>
            </w:r>
          </w:p>
        </w:tc>
      </w:tr>
    </w:tbl>
    <w:p>
      <w:pPr>
        <w:pStyle w:val="BodyText"/>
      </w:pPr>
      <w:r>
        <w:t xml:space="preserve">3. Scope of Procurement</w:t>
      </w:r>
    </w:p>
    <w:p>
      <w:pPr>
        <w:pStyle w:val="BodyText"/>
      </w:pPr>
      <w:r>
        <w:t xml:space="preserve">This Purchase Order is issued by Al-Nakheel Enterprise Group Co. Ltd. for the procurement and placement of a qualified</w:t>
      </w:r>
      <w:r>
        <w:t xml:space="preserve"> </w:t>
      </w:r>
      <w:r>
        <w:rPr>
          <w:bCs/>
          <w:b/>
        </w:rPr>
        <w:t xml:space="preserve">Human Resources Manager</w:t>
      </w:r>
      <w:r>
        <w:t xml:space="preserve"> </w:t>
      </w:r>
      <w:r>
        <w:t xml:space="preserve">to serve the corporate headquarters located in</w:t>
      </w:r>
      <w:r>
        <w:t xml:space="preserve"> </w:t>
      </w:r>
      <w:r>
        <w:rPr>
          <w:bCs/>
          <w:b/>
        </w:rPr>
        <w:t xml:space="preserve">Riyadh, Saudi Arabia</w:t>
      </w:r>
      <w:r>
        <w:t xml:space="preserve">. The Human Resources Manager shall be responsible for overseeing all human capital functions including recruitment, employee relations, compensation and benefits administration, compliance with Saudi labor law (Royal Decree No. M/51), performance management, training and development programs, and organizational workforce planning. The selected Human Resources Manager must hold a minimum of a Bachelor's degree in Human Resources Management, Business Administration, or a related field, possess at least eight (8) years of progressive experience in senior HR roles within the Kingdom of Saudi Arabia, and demonstrate full proficiency in both Arabic and English. The candidate must also be well-versed in the Saudi Labor Law, the Nationality Law (Saudization/Nitaqat requirements), and the regulations issued by the Ministry of Human Resources and Social Development (MHRSD) in Riyadh.</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Executive search and placement of Human Resources Manager — Riyadh, Saudi Arabia (including sourcing, screening, interviewing, background verification, and final onboarding support)</w:t>
            </w:r>
          </w:p>
        </w:tc>
        <w:tc>
          <w:tcPr/>
          <w:p>
            <w:pPr>
              <w:pStyle w:val="Compact"/>
              <w:jc w:val="left"/>
            </w:pPr>
            <w:r>
              <w:t xml:space="preserve">1 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Comprehensive pre-employment medical examination and visa processing for the Human Resources Manager in Riyadh</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First-year annual salary and statutory benefits for the Human Resources Manager (including GOSI contributions, housing allowance, transportation allowance, and annual airfare to home country)</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Onboarding, orientation, and Saudi labor law compliance training for the Human Resources Manager</w:t>
            </w:r>
          </w:p>
        </w:tc>
        <w:tc>
          <w:tcPr/>
          <w:p>
            <w:pPr>
              <w:pStyle w:val="Compact"/>
              <w:jc w:val="left"/>
            </w:pPr>
            <w:r>
              <w:t xml:space="preserve">1 Session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Performance guarantee and replacement warranty (12-month period) for the Human Resources Manager placement</w:t>
            </w:r>
          </w:p>
        </w:tc>
        <w:tc>
          <w:tcPr/>
          <w:p>
            <w:pPr>
              <w:pStyle w:val="Compact"/>
              <w:jc w:val="left"/>
            </w:pPr>
            <w:r>
              <w:t xml:space="preserve">1 Warranty</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w:t>
            </w:r>
          </w:p>
        </w:tc>
        <w:tc>
          <w:tcPr/>
          <w:p>
            <w:pPr>
              <w:pStyle w:val="Compact"/>
              <w:jc w:val="left"/>
            </w:pPr>
            <w:r>
              <w:t xml:space="preserve">567,000.00</w:t>
            </w:r>
          </w:p>
        </w:tc>
      </w:tr>
      <w:tr>
        <w:tc>
          <w:tcPr>
            <w:gridSpan w:val="4"/>
          </w:tcPr>
          <w:p>
            <w:pPr>
              <w:pStyle w:val="Compact"/>
              <w:jc w:val="right"/>
            </w:pPr>
            <w:r>
              <w:t xml:space="preserve">VAT (15%):</w:t>
            </w:r>
          </w:p>
        </w:tc>
        <w:tc>
          <w:tcPr/>
          <w:p>
            <w:pPr>
              <w:pStyle w:val="Compact"/>
              <w:jc w:val="left"/>
            </w:pPr>
            <w:r>
              <w:t xml:space="preserve">85,050.00</w:t>
            </w:r>
          </w:p>
        </w:tc>
      </w:tr>
      <w:tr>
        <w:tc>
          <w:tcPr>
            <w:gridSpan w:val="4"/>
          </w:tcPr>
          <w:p>
            <w:pPr>
              <w:pStyle w:val="Compact"/>
              <w:jc w:val="right"/>
            </w:pPr>
            <w:r>
              <w:rPr>
                <w:bCs/>
                <w:b/>
              </w:rPr>
              <w:t xml:space="preserve">Grand Total (SAR):</w:t>
            </w:r>
          </w:p>
        </w:tc>
        <w:tc>
          <w:tcPr/>
          <w:p>
            <w:pPr>
              <w:pStyle w:val="Compact"/>
              <w:jc w:val="left"/>
            </w:pPr>
            <w:r>
              <w:rPr>
                <w:bCs/>
                <w:b/>
              </w:rPr>
              <w:t xml:space="preserve">652,050.00</w:t>
            </w:r>
          </w:p>
        </w:tc>
      </w:tr>
    </w:tbl>
    <w:p>
      <w:pPr>
        <w:pStyle w:val="BodyText"/>
      </w:pPr>
      <w:r>
        <w:t xml:space="preserve">5. Terms and Conditions</w:t>
      </w:r>
    </w:p>
    <w:p>
      <w:pPr>
        <w:numPr>
          <w:ilvl w:val="0"/>
          <w:numId w:val="1001"/>
        </w:numPr>
        <w:pStyle w:val="Compact"/>
      </w:pPr>
      <w:r>
        <w:t xml:space="preserve">This Purchase Order is governed by the laws of the Kingdom of Saudi Arabia. Any disputes arising from this Purchase Order shall be resolved through the competent courts in Riyadh, Saudi Arabia.</w:t>
      </w:r>
    </w:p>
    <w:p>
      <w:pPr>
        <w:numPr>
          <w:ilvl w:val="0"/>
          <w:numId w:val="1001"/>
        </w:numPr>
        <w:pStyle w:val="Compact"/>
      </w:pPr>
      <w:r>
        <w:t xml:space="preserve">The Human Resources Manager shall be placed and commence duties no later than 30 September 2025 at the Al-Nakheel Enterprise Group headquarters in Riyadh.</w:t>
      </w:r>
    </w:p>
    <w:p>
      <w:pPr>
        <w:numPr>
          <w:ilvl w:val="0"/>
          <w:numId w:val="1001"/>
        </w:numPr>
        <w:pStyle w:val="Compact"/>
      </w:pPr>
      <w:r>
        <w:t xml:space="preserve">Payment terms: 40% advance upon acceptance of this Purchase Order, 40% upon successful placement and commencement of duties by the Human Resources Manager, and 20% upon completion of the 90-day probationary period.</w:t>
      </w:r>
    </w:p>
    <w:p>
      <w:pPr>
        <w:numPr>
          <w:ilvl w:val="0"/>
          <w:numId w:val="1001"/>
        </w:numPr>
        <w:pStyle w:val="Compact"/>
      </w:pPr>
      <w:r>
        <w:t xml:space="preserve">The Service Provider guarantees that the Human Resources Manager meets all Saudization (Nitaqat) compliance requirements and holds a valid Iqama or is eligible for one within the Kingdom of Saudi Arabia.</w:t>
      </w:r>
    </w:p>
    <w:p>
      <w:pPr>
        <w:numPr>
          <w:ilvl w:val="0"/>
          <w:numId w:val="1001"/>
        </w:numPr>
        <w:pStyle w:val="Compact"/>
      </w:pPr>
      <w:r>
        <w:t xml:space="preserve">All personal data collected during the recruitment process for the Human Resources Manager shall be handled in accordance with the Saudi Personal Data Protection Law (PDPL) issued in 2023.</w:t>
      </w:r>
    </w:p>
    <w:p>
      <w:pPr>
        <w:numPr>
          <w:ilvl w:val="0"/>
          <w:numId w:val="1001"/>
        </w:numPr>
        <w:pStyle w:val="Compact"/>
      </w:pPr>
      <w:r>
        <w:t xml:space="preserve">The Service Provider shall provide a full replacement at no additional cost if the Human Resources Manager resigns or is terminated for cause within the 12-month warranty period.</w:t>
      </w:r>
    </w:p>
    <w:p>
      <w:pPr>
        <w:numPr>
          <w:ilvl w:val="0"/>
          <w:numId w:val="1001"/>
        </w:numPr>
        <w:pStyle w:val="Compact"/>
      </w:pPr>
      <w:r>
        <w:t xml:space="preserve">This Purchase Order becomes effective upon written acceptance by both parties and remains valid for thirty (30) calendar days from the date of issue.</w:t>
      </w:r>
    </w:p>
    <w:p>
      <w:pPr>
        <w:numPr>
          <w:ilvl w:val="0"/>
          <w:numId w:val="1001"/>
        </w:numPr>
        <w:pStyle w:val="Compact"/>
      </w:pPr>
      <w:r>
        <w:t xml:space="preserve">Any amendments to this Purchase Order must be made in writing and signed by authorized representatives of both parties in Riyadh, Saudi Arabia.</w:t>
      </w:r>
    </w:p>
    <w:p>
      <w:pPr>
        <w:pStyle w:val="FirstParagraph"/>
      </w:pPr>
      <w:r>
        <w:t xml:space="preserve">6. Acceptance and Authorization</w:t>
      </w:r>
    </w:p>
    <w:p>
      <w:pPr>
        <w:pStyle w:val="BodyText"/>
      </w:pPr>
      <w:r>
        <w:rPr>
          <w:bCs/>
          <w:b/>
        </w:rPr>
        <w:t xml:space="preserve">For and on behalf of Al-Nakheel Enterprise Group Co. Ltd. (Buyer)</w:t>
      </w:r>
    </w:p>
    <w:p>
      <w:pPr>
        <w:pStyle w:val="BodyText"/>
      </w:pPr>
      <w:r>
        <w:t xml:space="preserve">Name: Khalid Al-Rashid</w:t>
      </w:r>
      <w:r>
        <w:br/>
      </w:r>
      <w:r>
        <w:t xml:space="preserve">Title: Chief Executive Officer</w:t>
      </w:r>
      <w:r>
        <w:br/>
      </w:r>
      <w:r>
        <w:t xml:space="preserve">Signature: _________________________</w:t>
      </w:r>
      <w:r>
        <w:br/>
      </w:r>
      <w:r>
        <w:t xml:space="preserve">Date: 15 June 2025</w:t>
      </w:r>
    </w:p>
    <w:p>
      <w:pPr>
        <w:pStyle w:val="BodyText"/>
      </w:pPr>
      <w:r>
        <w:rPr>
          <w:bCs/>
          <w:b/>
        </w:rPr>
        <w:t xml:space="preserve">For and on behalf of TalentBridge Executive Recruitment FZ-LLC (Seller)</w:t>
      </w:r>
    </w:p>
    <w:p>
      <w:pPr>
        <w:pStyle w:val="BodyText"/>
      </w:pPr>
      <w:r>
        <w:t xml:space="preserve">Name: Sarah Al-Otaibi</w:t>
      </w:r>
      <w:r>
        <w:br/>
      </w:r>
      <w:r>
        <w:t xml:space="preserve">Title: Director of Executive Placements</w:t>
      </w:r>
      <w:r>
        <w:br/>
      </w:r>
      <w:r>
        <w:t xml:space="preserve">Signature: _________________________</w:t>
      </w:r>
      <w:r>
        <w:br/>
      </w:r>
      <w:r>
        <w:t xml:space="preserve">Date: 15 June 2025</w:t>
      </w:r>
    </w:p>
    <w:p>
      <w:pPr>
        <w:pStyle w:val="BodyText"/>
      </w:pPr>
      <w:r>
        <w:rPr>
          <w:bCs/>
          <w:b/>
        </w:rPr>
        <w:t xml:space="preserve">Important Notice:</w:t>
      </w:r>
      <w:r>
        <w:t xml:space="preserve"> </w:t>
      </w:r>
      <w:r>
        <w:t xml:space="preserve">This Purchase Order document is an official procurement instrument issued for the engagement of a Human Resources Manager in Riyadh, Saudi Arabia. All financial transactions related to this Purchase Order shall be conducted through approved banking channels within the Kingdom of Saudi Arabia. The Human Resources Manager engaged under this Purchase Order shall be subject to the employment regulations of the Ministry of Human Resources and Social Development. This document is valid only when bearing the official company stamps and authorized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Saudi Arabia Riyadh</dc:title>
  <dc:creator/>
  <dc:language>en</dc:language>
  <cp:keywords/>
  <dcterms:created xsi:type="dcterms:W3CDTF">2026-10-10T06:42:21Z</dcterms:created>
  <dcterms:modified xsi:type="dcterms:W3CDTF">2026-10-10T06:42:21Z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