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rPr>
          <w:bCs/>
          <w:b/>
        </w:rPr>
        <w:t xml:space="preserve">Issuing Company:</w:t>
      </w:r>
      <w:r>
        <w:t xml:space="preserve"> </w:t>
      </w:r>
      <w:r>
        <w:t xml:space="preserve">Hanjin Global Solutions Co., Ltd.</w:t>
      </w:r>
    </w:p>
    <w:p>
      <w:pPr>
        <w:pStyle w:val="BodyText"/>
      </w:pPr>
      <w:r>
        <w:rPr>
          <w:bCs/>
          <w:b/>
        </w:rPr>
        <w:t xml:space="preserve">Address:</w:t>
      </w:r>
      <w:r>
        <w:t xml:space="preserve"> </w:t>
      </w:r>
      <w:r>
        <w:t xml:space="preserve">12th Floor, 456 Teheran-ro, Gangnam-gu, Seoul, South Korea 06236</w:t>
      </w:r>
    </w:p>
    <w:p>
      <w:pPr>
        <w:pStyle w:val="BodyText"/>
      </w:pPr>
      <w:r>
        <w:rPr>
          <w:bCs/>
          <w:b/>
        </w:rPr>
        <w:t xml:space="preserve">Tax Registration No.:</w:t>
      </w:r>
      <w:r>
        <w:t xml:space="preserve"> </w:t>
      </w:r>
      <w:r>
        <w:t xml:space="preserve">220-88-76543</w:t>
      </w:r>
    </w:p>
    <w:p>
      <w:pPr>
        <w:pStyle w:val="BodyText"/>
      </w:pPr>
      <w:r>
        <w:rPr>
          <w:bCs/>
          <w:b/>
        </w:rPr>
        <w:t xml:space="preserve">Contact:</w:t>
      </w:r>
      <w:r>
        <w:t xml:space="preserve"> </w:t>
      </w:r>
      <w:r>
        <w:t xml:space="preserve">procurement@hanjinglobalsolutions.kr | +82-2-555-0198</w:t>
      </w:r>
    </w:p>
    <w:p>
      <w:pPr>
        <w:pStyle w:val="BodyText"/>
      </w:pPr>
      <w:r>
        <w:t xml:space="preserve">PO No. HGS-2025-00472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1 August 2025</w:t>
            </w:r>
          </w:p>
        </w:tc>
      </w:tr>
      <w:tr>
        <w:tc>
          <w:tcPr/>
          <w:p>
            <w:pPr>
              <w:pStyle w:val="Compact"/>
              <w:jc w:val="left"/>
            </w:pPr>
            <w:r>
              <w:t xml:space="preserve">Contract Duration</w:t>
            </w:r>
          </w:p>
        </w:tc>
        <w:tc>
          <w:tcPr/>
          <w:p>
            <w:pPr>
              <w:pStyle w:val="Compact"/>
              <w:jc w:val="left"/>
            </w:pPr>
            <w:r>
              <w:t xml:space="preserve">24 months (1 August 2025 – 31 July 2027)</w:t>
            </w:r>
          </w:p>
        </w:tc>
      </w:tr>
      <w:tr>
        <w:tc>
          <w:tcPr/>
          <w:p>
            <w:pPr>
              <w:pStyle w:val="Compact"/>
              <w:jc w:val="left"/>
            </w:pPr>
            <w:r>
              <w:t xml:space="preserve">Work Location</w:t>
            </w:r>
          </w:p>
        </w:tc>
        <w:tc>
          <w:tcPr/>
          <w:p>
            <w:pPr>
              <w:pStyle w:val="Compact"/>
              <w:jc w:val="left"/>
            </w:pPr>
            <w:r>
              <w:t xml:space="preserve">Head Office, Gangnam-gu, Seoul, South Korea</w:t>
            </w:r>
          </w:p>
        </w:tc>
      </w:tr>
      <w:tr>
        <w:tc>
          <w:tcPr/>
          <w:p>
            <w:pPr>
              <w:pStyle w:val="Compact"/>
              <w:jc w:val="left"/>
            </w:pPr>
            <w:r>
              <w:t xml:space="preserve">Currency</w:t>
            </w:r>
          </w:p>
        </w:tc>
        <w:tc>
          <w:tcPr/>
          <w:p>
            <w:pPr>
              <w:pStyle w:val="Compact"/>
              <w:jc w:val="left"/>
            </w:pPr>
            <w:r>
              <w:t xml:space="preserve">South Korean Won (KRW)</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Seoul Executive Talent Partners Co., Ltd.</w:t>
            </w:r>
          </w:p>
        </w:tc>
      </w:tr>
      <w:tr>
        <w:tc>
          <w:tcPr/>
          <w:p>
            <w:pPr>
              <w:pStyle w:val="Compact"/>
              <w:jc w:val="left"/>
            </w:pPr>
            <w:r>
              <w:t xml:space="preserve">Vendor Address</w:t>
            </w:r>
          </w:p>
        </w:tc>
        <w:tc>
          <w:tcPr/>
          <w:p>
            <w:pPr>
              <w:pStyle w:val="Compact"/>
              <w:jc w:val="left"/>
            </w:pPr>
            <w:r>
              <w:t xml:space="preserve">88 Samseong-ro, Gangnam-gu, Seoul, South Korea 06023</w:t>
            </w:r>
          </w:p>
        </w:tc>
      </w:tr>
      <w:tr>
        <w:tc>
          <w:tcPr/>
          <w:p>
            <w:pPr>
              <w:pStyle w:val="Compact"/>
              <w:jc w:val="left"/>
            </w:pPr>
            <w:r>
              <w:t xml:space="preserve">Vendor Tax ID</w:t>
            </w:r>
          </w:p>
        </w:tc>
        <w:tc>
          <w:tcPr/>
          <w:p>
            <w:pPr>
              <w:pStyle w:val="Compact"/>
              <w:jc w:val="left"/>
            </w:pPr>
            <w:r>
              <w:t xml:space="preserve">118-45-98762</w:t>
            </w:r>
          </w:p>
        </w:tc>
      </w:tr>
      <w:tr>
        <w:tc>
          <w:tcPr/>
          <w:p>
            <w:pPr>
              <w:pStyle w:val="Compact"/>
              <w:jc w:val="left"/>
            </w:pPr>
            <w:r>
              <w:t xml:space="preserve">Vendor Contact</w:t>
            </w:r>
          </w:p>
        </w:tc>
        <w:tc>
          <w:tcPr/>
          <w:p>
            <w:pPr>
              <w:pStyle w:val="Compact"/>
              <w:jc w:val="left"/>
            </w:pPr>
            <w:r>
              <w:t xml:space="preserve">Mr. Park Ji-hoon, Director of Executive Placement</w:t>
            </w:r>
          </w:p>
        </w:tc>
      </w:tr>
      <w:tr>
        <w:tc>
          <w:tcPr/>
          <w:p>
            <w:pPr>
              <w:pStyle w:val="Compact"/>
              <w:jc w:val="left"/>
            </w:pPr>
            <w:r>
              <w:t xml:space="preserve">Vendor Email</w:t>
            </w:r>
          </w:p>
        </w:tc>
        <w:tc>
          <w:tcPr/>
          <w:p>
            <w:pPr>
              <w:pStyle w:val="Compact"/>
              <w:jc w:val="left"/>
            </w:pPr>
            <w:r>
              <w:t xml:space="preserve">jihoon.park@seoultalentpartners.kr</w:t>
            </w:r>
          </w:p>
        </w:tc>
      </w:tr>
      <w:tr>
        <w:tc>
          <w:tcPr/>
          <w:p>
            <w:pPr>
              <w:pStyle w:val="Compact"/>
              <w:jc w:val="left"/>
            </w:pPr>
            <w:r>
              <w:t xml:space="preserve">Vendor Phone</w:t>
            </w:r>
          </w:p>
        </w:tc>
        <w:tc>
          <w:tcPr/>
          <w:p>
            <w:pPr>
              <w:pStyle w:val="Compact"/>
              <w:jc w:val="left"/>
            </w:pPr>
            <w:r>
              <w:t xml:space="preserve">+82-2-345-7721</w:t>
            </w:r>
          </w:p>
        </w:tc>
      </w:tr>
    </w:tbl>
    <w:bookmarkEnd w:id="22"/>
    <w:bookmarkStart w:id="23" w:name="description-of-goods-services-procured"/>
    <w:p>
      <w:pPr>
        <w:pStyle w:val="Heading2"/>
      </w:pPr>
      <w:r>
        <w:t xml:space="preserve">3. Description of Goods / Services Procured</w:t>
      </w:r>
    </w:p>
    <w:p>
      <w:pPr>
        <w:pStyle w:val="FirstParagraph"/>
      </w:pPr>
      <w:r>
        <w:t xml:space="preserve">This Purchase Order is issued by Hanjin Global Solutions Co., Ltd. for the procurement of a full-time</w:t>
      </w:r>
      <w:r>
        <w:t xml:space="preserve"> </w:t>
      </w:r>
      <w:r>
        <w:t xml:space="preserve">Human Resources Manager</w:t>
      </w:r>
      <w:r>
        <w:t xml:space="preserve"> </w:t>
      </w:r>
      <w:r>
        <w:t xml:space="preserve">to be placed at the company's principal office in</w:t>
      </w:r>
      <w:r>
        <w:t xml:space="preserve"> </w:t>
      </w:r>
      <w:r>
        <w:t xml:space="preserve">South Korea Seoul</w:t>
      </w:r>
      <w:r>
        <w:t xml:space="preserve">. The</w:t>
      </w:r>
      <w:r>
        <w:t xml:space="preserve"> </w:t>
      </w:r>
      <w:r>
        <w:t xml:space="preserve">Human Resources Manager</w:t>
      </w:r>
      <w:r>
        <w:t xml:space="preserve"> </w:t>
      </w:r>
      <w:r>
        <w:t xml:space="preserve">shall be responsible for overseeing all human capital functions, including recruitment, employee relations, compensation and benefits administration, compliance with the South Korean Labor Standards Act, performance management, and workforce planning for the Seoul-based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Recruitment and placement of a qualified Human Resources Manager for the Seoul headquarters. The candidate must hold a minimum of 8 years of progressive HR experience in South Korea, demonstrate fluency in Korean and English, and possess a deep understanding of South Korean labor law, the National Pension System, and the Employment Insurance system administered by the Ministry of Employment and Labor in Seoul.</w:t>
            </w:r>
          </w:p>
        </w:tc>
        <w:tc>
          <w:tcPr/>
          <w:p>
            <w:pPr>
              <w:pStyle w:val="Compact"/>
              <w:jc w:val="left"/>
            </w:pPr>
            <w:r>
              <w:t xml:space="preserve">1 position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2</w:t>
            </w:r>
          </w:p>
        </w:tc>
        <w:tc>
          <w:tcPr/>
          <w:p>
            <w:pPr>
              <w:pStyle w:val="Compact"/>
              <w:jc w:val="left"/>
            </w:pPr>
            <w:r>
              <w:t xml:space="preserve">Onboarding and integration services for the Human Resources Manager, including office setup at the Gangnam-gu, Seoul facility, IT provisioning, orientation on company policies, and a 90-day structured integration plan aligned with South Korean corporate governance standards.</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Compliance advisory retainer (first 6 months) to ensure the Human Resources Manager's policies and procedures fully comply with the South Korean Labor Standards Act, the Act on the Protection of Fixed-Term and Part-Time Employees, and all applicable Seoul Metropolitan Government labor regulations.</w:t>
            </w:r>
          </w:p>
        </w:tc>
        <w:tc>
          <w:tcPr/>
          <w:p>
            <w:pPr>
              <w:pStyle w:val="Compact"/>
              <w:jc w:val="left"/>
            </w:pPr>
            <w:r>
              <w:t xml:space="preserve">6 months</w:t>
            </w:r>
          </w:p>
        </w:tc>
        <w:tc>
          <w:tcPr/>
          <w:p>
            <w:pPr>
              <w:pStyle w:val="Compact"/>
              <w:jc w:val="left"/>
            </w:pPr>
            <w:r>
              <w:t xml:space="preserve">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Annual HR audit and workforce planning review conducted by the Human Resources Manager in coordination with Seoul-based legal counsel, covering all South Korea Seoul office locations.</w:t>
            </w:r>
          </w:p>
        </w:tc>
        <w:tc>
          <w:tcPr/>
          <w:p>
            <w:pPr>
              <w:pStyle w:val="Compact"/>
              <w:jc w:val="left"/>
            </w:pPr>
            <w:r>
              <w:t xml:space="preserve">1 audit</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TOTAL AMOUNT DUE (KRW)</w:t>
            </w:r>
          </w:p>
        </w:tc>
        <w:tc>
          <w:tcPr/>
          <w:p>
            <w:pPr>
              <w:pStyle w:val="Compact"/>
              <w:jc w:val="left"/>
            </w:pPr>
            <w:r>
              <w:t xml:space="preserve">20,500,000</w:t>
            </w:r>
          </w:p>
        </w:tc>
      </w:tr>
      <w:tr>
        <w:tc>
          <w:tcPr>
            <w:gridSpan w:val="4"/>
          </w:tcPr>
          <w:p>
            <w:pPr>
              <w:pStyle w:val="Compact"/>
              <w:jc w:val="left"/>
            </w:pPr>
            <w:r>
              <w:t xml:space="preserve">VAT (10% – South Korea Standard Rate)</w:t>
            </w:r>
          </w:p>
        </w:tc>
        <w:tc>
          <w:tcPr/>
          <w:p>
            <w:pPr>
              <w:pStyle w:val="Compact"/>
              <w:jc w:val="left"/>
            </w:pPr>
            <w:r>
              <w:t xml:space="preserve">2,050,000</w:t>
            </w:r>
          </w:p>
        </w:tc>
      </w:tr>
      <w:tr>
        <w:tc>
          <w:tcPr>
            <w:gridSpan w:val="4"/>
          </w:tcPr>
          <w:p>
            <w:pPr>
              <w:pStyle w:val="Compact"/>
              <w:jc w:val="left"/>
            </w:pPr>
            <w:r>
              <w:t xml:space="preserve">GRAND TOTAL (KRW)</w:t>
            </w:r>
          </w:p>
        </w:tc>
        <w:tc>
          <w:tcPr/>
          <w:p>
            <w:pPr>
              <w:pStyle w:val="Compact"/>
              <w:jc w:val="left"/>
            </w:pPr>
            <w:r>
              <w:t xml:space="preserve">22,550,000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vendor, Seoul Executive Talent Partners Co., Ltd., shall identify, vet, and place a Human Resources Manager who meets all qualifications specified in this Purchase Order. The Human Resources Manager shall report directly to the Chief Operating Officer of Hanjin Global Solutions Co., Ltd. and shall be physically based at the Seoul, South Korea headquarters located in Gangnam-gu.</w:t>
      </w:r>
    </w:p>
    <w:p>
      <w:pPr>
        <w:numPr>
          <w:ilvl w:val="0"/>
          <w:numId w:val="1001"/>
        </w:numPr>
        <w:pStyle w:val="Compact"/>
      </w:pPr>
      <w:r>
        <w:rPr>
          <w:bCs/>
          <w:b/>
        </w:rPr>
        <w:t xml:space="preserve">Compliance with South Korean Law:</w:t>
      </w:r>
      <w:r>
        <w:t xml:space="preserve"> </w:t>
      </w:r>
      <w:r>
        <w:t xml:space="preserve">All employment terms for the Human Resources Manager shall strictly adhere to the South Korean Labor Standards Act (근로기준법), the Act on the Guarantee of Employment Security, and all regulations issued by the Seoul Metropolitan Government. The vendor warrants that the placed Human Resources Manager shall be fully authorized to work in South Korea and shall hold a valid Alien Registration Card (ARC) if applicable.</w:t>
      </w:r>
    </w:p>
    <w:p>
      <w:pPr>
        <w:numPr>
          <w:ilvl w:val="0"/>
          <w:numId w:val="1001"/>
        </w:numPr>
        <w:pStyle w:val="Compact"/>
      </w:pPr>
      <w:r>
        <w:rPr>
          <w:bCs/>
          <w:b/>
        </w:rPr>
        <w:t xml:space="preserve">Payment Schedule:</w:t>
      </w:r>
      <w:r>
        <w:t xml:space="preserve"> </w:t>
      </w:r>
      <w:r>
        <w:t xml:space="preserve">40% of the total Purchase Order value shall be due upon successful placement and commencement of the Human Resources Manager in Seoul. The remaining 60% shall be paid in two equal installments at the 6-month and 12-month marks of the engagement, subject to satisfactory performance reviews.</w:t>
      </w:r>
    </w:p>
    <w:p>
      <w:pPr>
        <w:numPr>
          <w:ilvl w:val="0"/>
          <w:numId w:val="1001"/>
        </w:numPr>
        <w:pStyle w:val="Compact"/>
      </w:pPr>
      <w:r>
        <w:rPr>
          <w:bCs/>
          <w:b/>
        </w:rPr>
        <w:t xml:space="preserve">Performance Standards:</w:t>
      </w:r>
      <w:r>
        <w:t xml:space="preserve"> </w:t>
      </w:r>
      <w:r>
        <w:t xml:space="preserve">The Human Resources Manager shall deliver a comprehensive HR strategy document within 60 days of commencement, implement a revised employee handbook compliant with South Korean labor law within 90 days, and conduct quarterly workforce analytics reports for the Seoul operations.</w:t>
      </w:r>
    </w:p>
    <w:p>
      <w:pPr>
        <w:numPr>
          <w:ilvl w:val="0"/>
          <w:numId w:val="1001"/>
        </w:numPr>
        <w:pStyle w:val="Compact"/>
      </w:pPr>
      <w:r>
        <w:rPr>
          <w:bCs/>
          <w:b/>
        </w:rPr>
        <w:t xml:space="preserve">Confidentiality:</w:t>
      </w:r>
      <w:r>
        <w:t xml:space="preserve"> </w:t>
      </w:r>
      <w:r>
        <w:t xml:space="preserve">Both parties agree to maintain strict confidentiality regarding all personnel data, compensation structures, and internal HR policies of Hanjin Global Solutions Co., Ltd. in accordance with the South Korean Personal Information Protection Act (PIPA).</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Human Resources Manager shall be provided a transition period of no less than 30 days to ensure continuity of HR operations in South Korea Seoul.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Seoul, South Korea, under the rules of the Korean Commercial Arbitration Board (KCAB).</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in Seoul, or national emergencies declared by the South Korean government.</w:t>
      </w:r>
    </w:p>
    <w:bookmarkEnd w:id="24"/>
    <w:bookmarkStart w:id="25" w:name="authorization-and-acceptance"/>
    <w:p>
      <w:pPr>
        <w:pStyle w:val="Heading2"/>
      </w:pPr>
      <w:r>
        <w:t xml:space="preserve">5. Authorization and Acceptance</w:t>
      </w:r>
    </w:p>
    <w:p>
      <w:pPr>
        <w:pStyle w:val="FirstParagraph"/>
      </w:pPr>
      <w:r>
        <w:t xml:space="preserve">This Purchase Order is hereby issued and authorized by the undersigned on behalf of Hanjin Global Solutions Co., Ltd. The vendor acknowledges receipt of this Purchase Order and agrees to fulfill all obligations as described herein for the placement and support of the Human Resources Manager in South Korea Seoul.</w:t>
      </w:r>
    </w:p>
    <w:bookmarkEnd w:id="25"/>
    <w:p>
      <w:pPr>
        <w:pStyle w:val="BodyText"/>
      </w:pPr>
      <w:r>
        <w:rPr>
          <w:bCs/>
          <w:b/>
        </w:rPr>
        <w:t xml:space="preserve">For and on behalf of Hanjin Global Solutions Co., Ltd.</w:t>
      </w:r>
    </w:p>
    <w:p>
      <w:pPr>
        <w:pStyle w:val="BodyText"/>
      </w:pPr>
      <w:r>
        <w:t xml:space="preserve">Name: Kim Soo-yeon</w:t>
      </w:r>
    </w:p>
    <w:p>
      <w:pPr>
        <w:pStyle w:val="BodyText"/>
      </w:pPr>
      <w:r>
        <w:t xml:space="preserve">Title: Chief Procurement Officer</w:t>
      </w:r>
    </w:p>
    <w:p>
      <w:pPr>
        <w:pStyle w:val="BodyText"/>
      </w:pPr>
      <w:r>
        <w:t xml:space="preserve">Date: 15 June 2025</w:t>
      </w:r>
    </w:p>
    <w:p>
      <w:pPr>
        <w:pStyle w:val="BodyText"/>
      </w:pPr>
      <w:r>
        <w:t xml:space="preserve">Signature: ___________________________</w:t>
      </w:r>
    </w:p>
    <w:p>
      <w:pPr>
        <w:pStyle w:val="BodyText"/>
      </w:pPr>
      <w:r>
        <w:rPr>
          <w:bCs/>
          <w:b/>
        </w:rPr>
        <w:t xml:space="preserve">For and on behalf of Seoul Executive Talent Partners Co., Ltd.</w:t>
      </w:r>
    </w:p>
    <w:p>
      <w:pPr>
        <w:pStyle w:val="BodyText"/>
      </w:pPr>
      <w:r>
        <w:t xml:space="preserve">Name: Park Ji-hoon</w:t>
      </w:r>
    </w:p>
    <w:p>
      <w:pPr>
        <w:pStyle w:val="BodyText"/>
      </w:pPr>
      <w:r>
        <w:t xml:space="preserve">Title: Director of Executive Placement</w:t>
      </w:r>
    </w:p>
    <w:p>
      <w:pPr>
        <w:pStyle w:val="BodyText"/>
      </w:pPr>
      <w:r>
        <w:t xml:space="preserve">Date: _______________</w:t>
      </w:r>
    </w:p>
    <w:p>
      <w:pPr>
        <w:pStyle w:val="BodyText"/>
      </w:pPr>
      <w:r>
        <w:t xml:space="preserve">Signature: ___________________________</w:t>
      </w:r>
    </w:p>
    <w:p>
      <w:pPr>
        <w:pStyle w:val="BodyText"/>
      </w:pPr>
      <w:r>
        <w:t xml:space="preserve">This Purchase Order (No. HGS-2025-00472) is a legally binding document issued under the commercial laws of the Republic of Korea. All references to South Korea Seoul pertain to the Seoul Metropolitan Capital Area, including Gangnam-gu, where the Human Resources Manager shall be stationed. This document is valid for acceptance within 14 calendar days of the issue date.</w:t>
      </w:r>
    </w:p>
    <w:p>
      <w:pPr>
        <w:pStyle w:val="BodyText"/>
      </w:pPr>
      <w:r>
        <w:t xml:space="preserve">© 2025 Hanjin Global Solutions Co., Ltd. All rights reserved.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South Korea Seoul</dc:title>
  <dc:creator/>
  <dc:language>en</dc:language>
  <cp:keywords/>
  <dcterms:created xsi:type="dcterms:W3CDTF">2026-10-10T07:01:33Z</dcterms:created>
  <dcterms:modified xsi:type="dcterms:W3CDTF">2026-10-10T07:01:33Z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