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Location of Service: Spain Barcelona</w:t>
      </w:r>
    </w:p>
    <w:bookmarkEnd w:id="20"/>
    <w:p>
      <w:pPr>
        <w:pStyle w:val="BodyText"/>
      </w:pPr>
      <w:r>
        <w:t xml:space="preserve">PO No.: PO-2025-ES-BCN-0472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PO-2025-ES-BCN-0472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Place of Performance:</w:t>
            </w:r>
          </w:p>
        </w:tc>
        <w:tc>
          <w:tcPr/>
          <w:p>
            <w:pPr>
              <w:pStyle w:val="Compact"/>
              <w:jc w:val="left"/>
            </w:pPr>
            <w:r>
              <w:t xml:space="preserve">Spain Barcelona, Passeig de Gràcia 42, 08007 Barcelona, Catalonia, Spain</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Spanish Labour Law (Estatuto de los Trabajadores) and applicable regulations in Spain Barcelona</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Mediterranean Corporate Solutions S.L.</w:t>
            </w:r>
          </w:p>
        </w:tc>
      </w:tr>
      <w:tr>
        <w:tc>
          <w:tcPr/>
          <w:p>
            <w:pPr>
              <w:pStyle w:val="Compact"/>
              <w:jc w:val="left"/>
            </w:pPr>
            <w:r>
              <w:rPr>
                <w:bCs/>
                <w:b/>
              </w:rPr>
              <w:t xml:space="preserve">Registered Address:</w:t>
            </w:r>
          </w:p>
        </w:tc>
        <w:tc>
          <w:tcPr/>
          <w:p>
            <w:pPr>
              <w:pStyle w:val="Compact"/>
              <w:jc w:val="left"/>
            </w:pPr>
            <w:r>
              <w:t xml:space="preserve">Avinguda Diagonal 650, 08028 Barcelona, Spain</w:t>
            </w:r>
          </w:p>
        </w:tc>
      </w:tr>
      <w:tr>
        <w:tc>
          <w:tcPr/>
          <w:p>
            <w:pPr>
              <w:pStyle w:val="Compact"/>
              <w:jc w:val="left"/>
            </w:pPr>
            <w:r>
              <w:rPr>
                <w:bCs/>
                <w:b/>
              </w:rPr>
              <w:t xml:space="preserve">VAT Number (NIF):</w:t>
            </w:r>
          </w:p>
        </w:tc>
        <w:tc>
          <w:tcPr/>
          <w:p>
            <w:pPr>
              <w:pStyle w:val="Compact"/>
              <w:jc w:val="left"/>
            </w:pPr>
            <w:r>
              <w:t xml:space="preserve">B-084521937</w:t>
            </w:r>
          </w:p>
        </w:tc>
      </w:tr>
      <w:tr>
        <w:tc>
          <w:tcPr/>
          <w:p>
            <w:pPr>
              <w:pStyle w:val="Compact"/>
              <w:jc w:val="left"/>
            </w:pPr>
            <w:r>
              <w:rPr>
                <w:bCs/>
                <w:b/>
              </w:rPr>
              <w:t xml:space="preserve">Contact Person:</w:t>
            </w:r>
          </w:p>
        </w:tc>
        <w:tc>
          <w:tcPr/>
          <w:p>
            <w:pPr>
              <w:pStyle w:val="Compact"/>
              <w:jc w:val="left"/>
            </w:pPr>
            <w:r>
              <w:t xml:space="preserve">Mr. Jordi Ferrer, Chief Executive Officer</w:t>
            </w:r>
          </w:p>
        </w:tc>
      </w:tr>
      <w:tr>
        <w:tc>
          <w:tcPr/>
          <w:p>
            <w:pPr>
              <w:pStyle w:val="Compact"/>
              <w:jc w:val="left"/>
            </w:pPr>
            <w:r>
              <w:rPr>
                <w:bCs/>
                <w:b/>
              </w:rPr>
              <w:t xml:space="preserve">Email:</w:t>
            </w:r>
          </w:p>
        </w:tc>
        <w:tc>
          <w:tcPr/>
          <w:p>
            <w:pPr>
              <w:pStyle w:val="Compact"/>
              <w:jc w:val="left"/>
            </w:pPr>
            <w:r>
              <w:t xml:space="preserve">j.ferrer@mediterraneancorp.es</w:t>
            </w:r>
          </w:p>
        </w:tc>
      </w:tr>
      <w:tr>
        <w:tc>
          <w:tcPr/>
          <w:p>
            <w:pPr>
              <w:pStyle w:val="Compact"/>
              <w:jc w:val="left"/>
            </w:pPr>
            <w:r>
              <w:rPr>
                <w:bCs/>
                <w:b/>
              </w:rPr>
              <w:t xml:space="preserve">Telephone:</w:t>
            </w:r>
          </w:p>
        </w:tc>
        <w:tc>
          <w:tcPr/>
          <w:p>
            <w:pPr>
              <w:pStyle w:val="Compact"/>
              <w:jc w:val="left"/>
            </w:pPr>
            <w:r>
              <w:t xml:space="preserve">+34 93 412 8876</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TalentBridge Executive Recruitment S.L.</w:t>
            </w:r>
          </w:p>
        </w:tc>
      </w:tr>
      <w:tr>
        <w:tc>
          <w:tcPr/>
          <w:p>
            <w:pPr>
              <w:pStyle w:val="Compact"/>
              <w:jc w:val="left"/>
            </w:pPr>
            <w:r>
              <w:rPr>
                <w:bCs/>
                <w:b/>
              </w:rPr>
              <w:t xml:space="preserve">Registered Address:</w:t>
            </w:r>
          </w:p>
        </w:tc>
        <w:tc>
          <w:tcPr/>
          <w:p>
            <w:pPr>
              <w:pStyle w:val="Compact"/>
              <w:jc w:val="left"/>
            </w:pPr>
            <w:r>
              <w:t xml:space="preserve">Carrer de la Marina 18, 08005 Barcelona, Spain</w:t>
            </w:r>
          </w:p>
        </w:tc>
      </w:tr>
      <w:tr>
        <w:tc>
          <w:tcPr/>
          <w:p>
            <w:pPr>
              <w:pStyle w:val="Compact"/>
              <w:jc w:val="left"/>
            </w:pPr>
            <w:r>
              <w:rPr>
                <w:bCs/>
                <w:b/>
              </w:rPr>
              <w:t xml:space="preserve">VAT Number (NIF):</w:t>
            </w:r>
          </w:p>
        </w:tc>
        <w:tc>
          <w:tcPr/>
          <w:p>
            <w:pPr>
              <w:pStyle w:val="Compact"/>
              <w:jc w:val="left"/>
            </w:pPr>
            <w:r>
              <w:t xml:space="preserve">B-087734215</w:t>
            </w:r>
          </w:p>
        </w:tc>
      </w:tr>
      <w:tr>
        <w:tc>
          <w:tcPr/>
          <w:p>
            <w:pPr>
              <w:pStyle w:val="Compact"/>
              <w:jc w:val="left"/>
            </w:pPr>
            <w:r>
              <w:rPr>
                <w:bCs/>
                <w:b/>
              </w:rPr>
              <w:t xml:space="preserve">Contact Person:</w:t>
            </w:r>
          </w:p>
        </w:tc>
        <w:tc>
          <w:tcPr/>
          <w:p>
            <w:pPr>
              <w:pStyle w:val="Compact"/>
              <w:jc w:val="left"/>
            </w:pPr>
            <w:r>
              <w:t xml:space="preserve">Ms. Laura Cervera, Director of Executive Search</w:t>
            </w:r>
          </w:p>
        </w:tc>
      </w:tr>
      <w:tr>
        <w:tc>
          <w:tcPr/>
          <w:p>
            <w:pPr>
              <w:pStyle w:val="Compact"/>
              <w:jc w:val="left"/>
            </w:pPr>
            <w:r>
              <w:rPr>
                <w:bCs/>
                <w:b/>
              </w:rPr>
              <w:t xml:space="preserve">Email:</w:t>
            </w:r>
          </w:p>
        </w:tc>
        <w:tc>
          <w:tcPr/>
          <w:p>
            <w:pPr>
              <w:pStyle w:val="Compact"/>
              <w:jc w:val="left"/>
            </w:pPr>
            <w:r>
              <w:t xml:space="preserve">l.cervera@talentbridge.es</w:t>
            </w:r>
          </w:p>
        </w:tc>
      </w:tr>
      <w:tr>
        <w:tc>
          <w:tcPr/>
          <w:p>
            <w:pPr>
              <w:pStyle w:val="Compact"/>
              <w:jc w:val="left"/>
            </w:pPr>
            <w:r>
              <w:rPr>
                <w:bCs/>
                <w:b/>
              </w:rPr>
              <w:t xml:space="preserve">Telephone:</w:t>
            </w:r>
          </w:p>
        </w:tc>
        <w:tc>
          <w:tcPr/>
          <w:p>
            <w:pPr>
              <w:pStyle w:val="Compact"/>
              <w:jc w:val="left"/>
            </w:pPr>
            <w:r>
              <w:t xml:space="preserve">+34 93 225 4410</w:t>
            </w:r>
          </w:p>
        </w:tc>
      </w:tr>
    </w:tbl>
    <w:bookmarkEnd w:id="23"/>
    <w:bookmarkStart w:id="24" w:name="description-of-goods-services-procured"/>
    <w:p>
      <w:pPr>
        <w:pStyle w:val="Heading2"/>
      </w:pPr>
      <w:r>
        <w:t xml:space="preserve">4. Description of Goods / Services Procured</w:t>
      </w:r>
    </w:p>
    <w:p>
      <w:pPr>
        <w:pStyle w:val="FirstParagraph"/>
      </w:pPr>
      <w:r>
        <w:t xml:space="preserve">This Purchase Order is issued by Mediterranean Corporate Solutions S.L. to formally request and authorize the procurement of a</w:t>
      </w:r>
      <w:r>
        <w:t xml:space="preserve"> </w:t>
      </w:r>
      <w:r>
        <w:t xml:space="preserve">Human Resources Manager</w:t>
      </w:r>
      <w:r>
        <w:t xml:space="preserve"> </w:t>
      </w:r>
      <w:r>
        <w:t xml:space="preserve">through the executive recruitment services of TalentBridge Executive Recruitment S.L. The</w:t>
      </w:r>
      <w:r>
        <w:t xml:space="preserve"> </w:t>
      </w:r>
      <w:r>
        <w:t xml:space="preserve">Human Resources Manager</w:t>
      </w:r>
      <w:r>
        <w:t xml:space="preserve"> </w:t>
      </w:r>
      <w:r>
        <w:t xml:space="preserve">shall be engaged to oversee all personnel management functions, employee relations, recruitment strategies, compliance with Spanish labour legislation, and organizational development initiatives at the company's principal office located in</w:t>
      </w:r>
      <w:r>
        <w:t xml:space="preserve"> </w:t>
      </w:r>
      <w:r>
        <w:t xml:space="preserve">Spain Barcelona</w:t>
      </w:r>
      <w:r>
        <w:t xml:space="preserve">. The scope of this Purchase Order encompasses the full recruitment cycle, onboarding, and the initial twelve-month employment contract for the</w:t>
      </w:r>
      <w:r>
        <w:t xml:space="preserve"> </w:t>
      </w:r>
      <w:r>
        <w:t xml:space="preserve">Human Resources Manager</w:t>
      </w:r>
      <w:r>
        <w:t xml:space="preserve"> </w:t>
      </w:r>
      <w:r>
        <w:t xml:space="preserve">position, with all services to be rendered and performed within the jurisdiction of</w:t>
      </w:r>
      <w:r>
        <w:t xml:space="preserve"> </w:t>
      </w:r>
      <w:r>
        <w:t xml:space="preserve">Spain Barcelona</w:t>
      </w:r>
      <w:r>
        <w:t xml:space="preserve">.</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a qualified Human Resources Manager for the Spain Barcelona office, including market mapping, candidate screening, interviews, and background verification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Onboarding and integration services for the Human Resources Manager, including workspace setup, IT provisioning, and orientation to company policies in Spain Barcelona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Legal and administrative compliance package: drafting of employment contract in accordance with Spanish Labour Law, social security registration (Seguridad Social), and tax withholding setup for the Human Resources Manager in Spain Barcelona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Annual employment cost for the Human Resources Manager (base salary, statutory contributions, and mandatory benefits as per Spanish labour regulations), payable monthly over twelve (12) months</w:t>
            </w:r>
          </w:p>
        </w:tc>
        <w:tc>
          <w:tcPr/>
          <w:p>
            <w:pPr>
              <w:pStyle w:val="Compact"/>
              <w:jc w:val="left"/>
            </w:pPr>
            <w:r>
              <w:t xml:space="preserve">12</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05</w:t>
            </w:r>
          </w:p>
        </w:tc>
        <w:tc>
          <w:tcPr/>
          <w:p>
            <w:pPr>
              <w:pStyle w:val="Compact"/>
              <w:jc w:val="left"/>
            </w:pPr>
            <w:r>
              <w:t xml:space="preserve">Professional development and training programme for the Human Resources Manager, including certification in Spanish HR management and EU labour compliance, to be conducted in Spain Barcelona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Contingency and replacement guarantee: in the event the Human Resources Manager resigns or is terminated within the first six months, TalentBridge shall provide a replacement at no additional recruitment fee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rPr>
                <w:bCs/>
                <w:b/>
              </w:rPr>
              <w:t xml:space="preserve">Subtotal (EUR)</w:t>
            </w:r>
          </w:p>
        </w:tc>
        <w:tc>
          <w:tcPr/>
          <w:p>
            <w:pPr>
              <w:pStyle w:val="Compact"/>
              <w:jc w:val="left"/>
            </w:pPr>
            <w:r>
              <w:rPr>
                <w:bCs/>
                <w:b/>
              </w:rPr>
              <w:t xml:space="preserve">106,200.00</w:t>
            </w:r>
          </w:p>
        </w:tc>
      </w:tr>
      <w:tr>
        <w:tc>
          <w:tcPr>
            <w:gridSpan w:val="4"/>
          </w:tcPr>
          <w:p>
            <w:pPr>
              <w:pStyle w:val="Compact"/>
              <w:jc w:val="left"/>
            </w:pPr>
            <w:r>
              <w:rPr>
                <w:bCs/>
                <w:b/>
              </w:rPr>
              <w:t xml:space="preserve">VAT (21% – Spanish Value Added Tax)</w:t>
            </w:r>
          </w:p>
        </w:tc>
        <w:tc>
          <w:tcPr/>
          <w:p>
            <w:pPr>
              <w:pStyle w:val="Compact"/>
              <w:jc w:val="left"/>
            </w:pPr>
            <w:r>
              <w:rPr>
                <w:bCs/>
                <w:b/>
              </w:rPr>
              <w:t xml:space="preserve">22,302.00</w:t>
            </w:r>
          </w:p>
        </w:tc>
      </w:tr>
      <w:tr>
        <w:tc>
          <w:tcPr>
            <w:gridSpan w:val="4"/>
          </w:tcPr>
          <w:p>
            <w:pPr>
              <w:pStyle w:val="Compact"/>
              <w:jc w:val="left"/>
            </w:pPr>
            <w:r>
              <w:rPr>
                <w:bCs/>
                <w:b/>
              </w:rPr>
              <w:t xml:space="preserve">GRAND TOTAL (EUR)</w:t>
            </w:r>
          </w:p>
        </w:tc>
        <w:tc>
          <w:tcPr/>
          <w:p>
            <w:pPr>
              <w:pStyle w:val="Compact"/>
              <w:jc w:val="left"/>
            </w:pPr>
            <w:r>
              <w:rPr>
                <w:bCs/>
                <w:b/>
              </w:rPr>
              <w:t xml:space="preserve">128,502.00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Scope of Engagement:</w:t>
      </w:r>
      <w:r>
        <w:t xml:space="preserve"> </w:t>
      </w:r>
      <w:r>
        <w:t xml:space="preserve">The Human Resources Manager shall report directly to the Chief Executive Officer and shall be responsible for all human capital functions at the Spain Barcelona headquarters. The role includes but is not limited to: workforce planning, employee engagement, performance management, disciplinary procedures, collective bargaining support, and ensuring full compliance with the Estatuto de los Trabajadores and all applicable Catalan and Spanish employment regulations.</w:t>
      </w:r>
    </w:p>
    <w:p>
      <w:pPr>
        <w:numPr>
          <w:ilvl w:val="0"/>
          <w:numId w:val="1001"/>
        </w:numPr>
        <w:pStyle w:val="Compact"/>
      </w:pPr>
      <w:r>
        <w:rPr>
          <w:bCs/>
          <w:b/>
        </w:rPr>
        <w:t xml:space="preserve">Payment Terms:</w:t>
      </w:r>
      <w:r>
        <w:t xml:space="preserve"> </w:t>
      </w:r>
      <w:r>
        <w:t xml:space="preserve">The recruitment fee (Item 01) shall be due within thirty (30) days of the successful placement of the Human Resources Manager. The onboarding, legal, and training fees (Items 02, 03, and 05) shall be invoiced upon completion of each respective service. The annual employment cost (Item 04) shall be paid monthly in arrears via direct bank transfer to the account designated by Mediterranean Corporate Solutions S.L. The contingency fee (Item 06) is payable upon execution of this Purchase Order.</w:t>
      </w:r>
    </w:p>
    <w:p>
      <w:pPr>
        <w:numPr>
          <w:ilvl w:val="0"/>
          <w:numId w:val="1001"/>
        </w:numPr>
        <w:pStyle w:val="Compact"/>
      </w:pPr>
      <w:r>
        <w:rPr>
          <w:bCs/>
          <w:b/>
        </w:rPr>
        <w:t xml:space="preserve">Place of Performance:</w:t>
      </w:r>
      <w:r>
        <w:t xml:space="preserve"> </w:t>
      </w:r>
      <w:r>
        <w:t xml:space="preserve">All services under this Purchase Order shall be performed at or in connection with the offices of Mediterranean Corporate Solutions S.L. located in Spain Barcelona. The Human Resources Manager shall be physically present at the Spain Barcelona office a minimum of four (4) days per week, with the remaining day available for remote work as per company policy.</w:t>
      </w:r>
    </w:p>
    <w:p>
      <w:pPr>
        <w:numPr>
          <w:ilvl w:val="0"/>
          <w:numId w:val="1001"/>
        </w:numPr>
        <w:pStyle w:val="Compact"/>
      </w:pPr>
      <w:r>
        <w:rPr>
          <w:bCs/>
          <w:b/>
        </w:rPr>
        <w:t xml:space="preserve">Confidentiality:</w:t>
      </w:r>
      <w:r>
        <w:t xml:space="preserve"> </w:t>
      </w:r>
      <w:r>
        <w:t xml:space="preserve">Both parties agree to maintain strict confidentiality regarding all personnel data, compensation structures, and internal HR strategies. The Human Resources Manager shall be bound by a non-disclosure agreement in compliance with the Spanish General Data Protection Regulation (RGPD) and the Organic Law on Data Protection (LOPDGDD).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early termination of the Human Resources Manager's employment, all statutory severance obligations under Spanish law shall be fulfilled by the purchasing party.</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Barcelona, Spain. Both parties consent to the jurisdiction of the Juzgados de lo Social and Juzgados de Primera Instancia in Spain Barcelona.</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Spain Barcelona region.</w:t>
      </w:r>
    </w:p>
    <w:bookmarkEnd w:id="26"/>
    <w:bookmarkStart w:id="27" w:name="authorization-and-acceptance"/>
    <w:p>
      <w:pPr>
        <w:pStyle w:val="Heading2"/>
      </w:pPr>
      <w:r>
        <w:t xml:space="preserve">7. Authorization and Acceptance</w:t>
      </w:r>
    </w:p>
    <w:p>
      <w:pPr>
        <w:pStyle w:val="FirstParagraph"/>
      </w:pPr>
      <w:r>
        <w:t xml:space="preserve">By signing below, the authorized representatives of both parties acknowledge and accept all terms, conditions, and pricing outlined in this Purchase Order for the procurement of the Human Resources Manager services to be delivered in Spain Barcelona.</w:t>
      </w:r>
    </w:p>
    <w:p>
      <w:pPr>
        <w:pStyle w:val="BodyText"/>
      </w:pPr>
      <w:r>
        <w:rPr>
          <w:bCs/>
          <w:b/>
        </w:rPr>
        <w:t xml:space="preserve">For Mediterranean Corporate Solutions S.L. (Buyer)</w:t>
      </w:r>
    </w:p>
    <w:p>
      <w:pPr>
        <w:pStyle w:val="BodyText"/>
      </w:pPr>
      <w:r>
        <w:t xml:space="preserve">Name: Jordi Ferrer</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TalentBridge Executive Recruitment S.L. (Supplier)</w:t>
      </w:r>
    </w:p>
    <w:p>
      <w:pPr>
        <w:pStyle w:val="BodyText"/>
      </w:pPr>
      <w:r>
        <w:t xml:space="preserve">Name: Laura Cervera</w:t>
      </w:r>
    </w:p>
    <w:p>
      <w:pPr>
        <w:pStyle w:val="BodyText"/>
      </w:pPr>
      <w:r>
        <w:t xml:space="preserve">Title: Director of Executive Search</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(PO-2025-ES-BCN-0472) is a legally binding document issued in accordance with the commercial practices of Spain Barcelona. It is valid for a period of ninety (90) days from the date of issue. All communications regarding this Purchase Order shall be directed to the contact persons listed above. This document is printed in duplicate, one copy for each party.</w:t>
      </w:r>
    </w:p>
    <w:p>
      <w:pPr>
        <w:pStyle w:val="BodyText"/>
      </w:pPr>
      <w:r>
        <w:t xml:space="preserve">© 2025 Mediterranean Corporate Solutions S.L. – All Rights Reserved. Document generated for internal procurement use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Spain Barcelona</dc:title>
  <dc:creator/>
  <dc:language>en</dc:language>
  <cp:keywords/>
  <dcterms:created xsi:type="dcterms:W3CDTF">2026-10-10T08:32:22Z</dcterms:created>
  <dcterms:modified xsi:type="dcterms:W3CDTF">2026-10-10T08:32:22Z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