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rPr>
          <w:bCs/>
          <w:b/>
        </w:rPr>
        <w:t xml:space="preserve">Meridian Global Solutions Co., Ltd.</w:t>
      </w:r>
    </w:p>
    <w:p>
      <w:pPr>
        <w:pStyle w:val="BodyText"/>
      </w:pPr>
      <w:r>
        <w:t xml:space="preserve">128th Floor, Sathorn Naree Tower, 99/999 Rama IV Road, Bangrak,</w:t>
      </w:r>
      <w:r>
        <w:t xml:space="preserve"> </w:t>
      </w:r>
      <w:r>
        <w:rPr>
          <w:bCs/>
          <w:b/>
        </w:rPr>
        <w:t xml:space="preserve">Thailand Bangkok</w:t>
      </w:r>
      <w:r>
        <w:t xml:space="preserve"> </w:t>
      </w:r>
      <w:r>
        <w:t xml:space="preserve">10500</w:t>
      </w:r>
    </w:p>
    <w:p>
      <w:pPr>
        <w:pStyle w:val="BodyText"/>
      </w:pPr>
      <w:r>
        <w:t xml:space="preserve">Tel: +66-2-888-4500 | Email: procurement@meridianglobal.co.th | VAT No: 0105559876543</w:t>
      </w:r>
    </w:p>
    <w:bookmarkEnd w:id="20"/>
    <w:p>
      <w:pPr>
        <w:pStyle w:val="BodyText"/>
      </w:pPr>
      <w:r>
        <w:rPr>
          <w:bCs/>
          <w:b/>
        </w:rPr>
        <w:t xml:space="preserve">Purchase Order No.:</w:t>
      </w:r>
      <w:r>
        <w:t xml:space="preserve"> </w:t>
      </w:r>
      <w:r>
        <w:t xml:space="preserve">PO-THB-2025-04872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 / Vendor:</w:t>
      </w:r>
      <w:r>
        <w:t xml:space="preserve"> </w:t>
      </w:r>
      <w:r>
        <w:t xml:space="preserve">Bangkok Executive Talent Partners Ltd.</w:t>
      </w:r>
      <w:r>
        <w:br/>
      </w:r>
      <w:r>
        <w:rPr>
          <w:bCs/>
          <w:b/>
        </w:rPr>
        <w:t xml:space="preserve">Address:</w:t>
      </w:r>
      <w:r>
        <w:t xml:space="preserve"> </w:t>
      </w:r>
      <w:r>
        <w:t xml:space="preserve">45th Floor, Magnolias Waterfront, 99/999 Rama IV Road,</w:t>
      </w:r>
      <w:r>
        <w:t xml:space="preserve"> </w:t>
      </w:r>
      <w:r>
        <w:rPr>
          <w:bCs/>
          <w:b/>
        </w:rPr>
        <w:t xml:space="preserve">Thailand Bangkok</w:t>
      </w:r>
      <w:r>
        <w:t xml:space="preserve"> </w:t>
      </w:r>
      <w:r>
        <w:t xml:space="preserve">10500</w:t>
      </w:r>
      <w:r>
        <w:br/>
      </w:r>
      <w:r>
        <w:rPr>
          <w:bCs/>
          <w:b/>
        </w:rPr>
        <w:t xml:space="preserve">Contact:</w:t>
      </w:r>
      <w:r>
        <w:t xml:space="preserve"> </w:t>
      </w:r>
      <w:r>
        <w:t xml:space="preserve">Ms. Siriporn Chaiyasit, Senior Account Director</w:t>
      </w:r>
    </w:p>
    <w:p>
      <w:pPr>
        <w:pStyle w:val="BodyText"/>
      </w:pPr>
      <w:r>
        <w:rPr>
          <w:bCs/>
          <w:b/>
        </w:rPr>
        <w:t xml:space="preserve">Department:</w:t>
      </w:r>
      <w:r>
        <w:t xml:space="preserve"> </w:t>
      </w:r>
      <w:r>
        <w:t xml:space="preserve">Human Resources &amp; Organizational Development</w:t>
      </w:r>
      <w:r>
        <w:br/>
      </w:r>
      <w:r>
        <w:rPr>
          <w:bCs/>
          <w:b/>
        </w:rPr>
        <w:t xml:space="preserve">Requested By:</w:t>
      </w:r>
      <w:r>
        <w:t xml:space="preserve"> </w:t>
      </w:r>
      <w:r>
        <w:t xml:space="preserve">Mr. Anawat Prasert, Chief Operating Officer</w:t>
      </w:r>
      <w:r>
        <w:br/>
      </w:r>
      <w:r>
        <w:rPr>
          <w:bCs/>
          <w:b/>
        </w:rPr>
        <w:t xml:space="preserve">Priority:</w:t>
      </w:r>
      <w:r>
        <w:t xml:space="preserve"> </w:t>
      </w:r>
      <w:r>
        <w:t xml:space="preserve">URGENT</w:t>
      </w:r>
    </w:p>
    <w:bookmarkStart w:id="21" w:name="description-of-procurement"/>
    <w:p>
      <w:pPr>
        <w:pStyle w:val="Heading2"/>
      </w:pPr>
      <w:r>
        <w:t xml:space="preserve">Description of Procurement</w:t>
      </w:r>
    </w:p>
    <w:p>
      <w:pPr>
        <w:pStyle w:val="FirstParagraph"/>
      </w:pPr>
      <w:r>
        <w:t xml:space="preserve">This</w:t>
      </w:r>
      <w:r>
        <w:t xml:space="preserve"> </w:t>
      </w:r>
      <w:r>
        <w:rPr>
          <w:bCs/>
          <w:b/>
        </w:rPr>
        <w:t xml:space="preserve">Purchase Order</w:t>
      </w:r>
      <w:r>
        <w:t xml:space="preserve"> </w:t>
      </w:r>
      <w:r>
        <w:t xml:space="preserve">is issued by Meridian Global Solutions Co., Ltd., a multinational enterprise headquartered in</w:t>
      </w:r>
      <w:r>
        <w:t xml:space="preserve"> </w:t>
      </w:r>
      <w:r>
        <w:rPr>
          <w:bCs/>
          <w:b/>
        </w:rPr>
        <w:t xml:space="preserve">Thailand Bangkok</w:t>
      </w:r>
      <w:r>
        <w:t xml:space="preserve">, to formally authorize the procurement of executive recruitment and placement services. The specific objective of this</w:t>
      </w:r>
      <w:r>
        <w:t xml:space="preserve"> </w:t>
      </w:r>
      <w:r>
        <w:rPr>
          <w:bCs/>
          <w:b/>
        </w:rPr>
        <w:t xml:space="preserve">Purchase Order</w:t>
      </w:r>
      <w:r>
        <w:t xml:space="preserve"> </w:t>
      </w:r>
      <w:r>
        <w:t xml:space="preserve">is to engage Bangkok Executive Talent Partners Ltd. to identify, screen, assess, and place a qualified</w:t>
      </w:r>
      <w:r>
        <w:t xml:space="preserve"> </w:t>
      </w:r>
      <w:r>
        <w:rPr>
          <w:bCs/>
          <w:b/>
        </w:rPr>
        <w:t xml:space="preserve">Human Resources Manager</w:t>
      </w:r>
      <w:r>
        <w:t xml:space="preserve"> </w:t>
      </w:r>
      <w:r>
        <w:t xml:space="preserve">for our</w:t>
      </w:r>
      <w:r>
        <w:t xml:space="preserve"> </w:t>
      </w:r>
      <w:r>
        <w:rPr>
          <w:bCs/>
          <w:b/>
        </w:rPr>
        <w:t xml:space="preserve">Thailand Bangkok</w:t>
      </w:r>
      <w:r>
        <w:t xml:space="preserve"> </w:t>
      </w:r>
      <w:r>
        <w:t xml:space="preserve">regional headquarters. The</w:t>
      </w:r>
      <w:r>
        <w:t xml:space="preserve"> </w:t>
      </w:r>
      <w:r>
        <w:rPr>
          <w:bCs/>
          <w:b/>
        </w:rPr>
        <w:t xml:space="preserve">Human Resources Manager</w:t>
      </w:r>
      <w:r>
        <w:t xml:space="preserve"> </w:t>
      </w:r>
      <w:r>
        <w:t xml:space="preserve">will be responsible for overseeing all human capital functions across our Southeast Asian operations, with primary reporting duties conducted from the</w:t>
      </w:r>
      <w:r>
        <w:t xml:space="preserve"> </w:t>
      </w:r>
      <w:r>
        <w:rPr>
          <w:bCs/>
          <w:b/>
        </w:rPr>
        <w:t xml:space="preserve">Thailand Bangkok</w:t>
      </w:r>
      <w:r>
        <w:t xml:space="preserve"> </w:t>
      </w:r>
      <w:r>
        <w:t xml:space="preserve">office located at Sathorn Naree Tower. This</w:t>
      </w:r>
      <w:r>
        <w:t xml:space="preserve"> </w:t>
      </w:r>
      <w:r>
        <w:rPr>
          <w:bCs/>
          <w:b/>
        </w:rPr>
        <w:t xml:space="preserve">Purchase Order</w:t>
      </w:r>
      <w:r>
        <w:t xml:space="preserve"> </w:t>
      </w:r>
      <w:r>
        <w:t xml:space="preserve">constitutes a binding agreement between both parties upon countersignature and is governed by the commercial laws of the Kingdom of Thailand.</w:t>
      </w:r>
    </w:p>
    <w:bookmarkEnd w:id="21"/>
    <w:bookmarkStart w:id="22" w:name="line-items-and-scope-of-services"/>
    <w:p>
      <w:pPr>
        <w:pStyle w:val="Heading2"/>
      </w:pPr>
      <w:r>
        <w:t xml:space="preserve">Line Items and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Amount (THB)</w:t>
            </w:r>
          </w:p>
        </w:tc>
        <w:tc>
          <w:tcPr/>
          <w:p>
            <w:pPr>
              <w:pStyle w:val="Compact"/>
              <w:jc w:val="left"/>
            </w:pPr>
            <w:r>
              <w:t xml:space="preserve">Delivery / Deadline</w:t>
            </w:r>
          </w:p>
        </w:tc>
      </w:tr>
      <w:tr>
        <w:tc>
          <w:tcPr/>
          <w:p>
            <w:pPr>
              <w:pStyle w:val="Compact"/>
              <w:jc w:val="left"/>
            </w:pPr>
            <w:r>
              <w:t xml:space="preserve">1</w:t>
            </w:r>
          </w:p>
        </w:tc>
        <w:tc>
          <w:tcPr/>
          <w:p>
            <w:pPr>
              <w:pStyle w:val="Compact"/>
              <w:jc w:val="left"/>
            </w:pPr>
            <w:r>
              <w:t xml:space="preserve">Executive search and recruitment of a</w:t>
            </w:r>
            <w:r>
              <w:t xml:space="preserve"> </w:t>
            </w:r>
            <w:r>
              <w:rPr>
                <w:bCs/>
                <w:b/>
              </w:rPr>
              <w:t xml:space="preserve">Human Resources Manager</w:t>
            </w:r>
            <w:r>
              <w:t xml:space="preserve"> </w:t>
            </w:r>
            <w:r>
              <w:t xml:space="preserve">for the</w:t>
            </w:r>
            <w:r>
              <w:t xml:space="preserve"> </w:t>
            </w:r>
            <w:r>
              <w:rPr>
                <w:bCs/>
                <w:b/>
              </w:rPr>
              <w:t xml:space="preserve">Thailand Bangkok</w:t>
            </w:r>
            <w:r>
              <w:t xml:space="preserve"> </w:t>
            </w:r>
            <w:r>
              <w:t xml:space="preserve">regional office. Includes job market analysis, candidate sourcing, and shortlisting of a minimum of five (5) qualified</w:t>
            </w:r>
            <w:r>
              <w:t xml:space="preserve"> </w:t>
            </w:r>
            <w:r>
              <w:rPr>
                <w:bCs/>
                <w:b/>
              </w:rPr>
              <w:t xml:space="preserve">Human Resources Manager</w:t>
            </w:r>
            <w:r>
              <w:t xml:space="preserve"> </w:t>
            </w:r>
            <w:r>
              <w:t xml:space="preserve">candidates with at least ten (10) years of experience in multinational corporate environments.</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Within 30 calendar days from PO acceptance</w:t>
            </w:r>
          </w:p>
        </w:tc>
      </w:tr>
      <w:tr>
        <w:tc>
          <w:tcPr/>
          <w:p>
            <w:pPr>
              <w:pStyle w:val="Compact"/>
              <w:jc w:val="left"/>
            </w:pPr>
            <w:r>
              <w:t xml:space="preserve">2</w:t>
            </w:r>
          </w:p>
        </w:tc>
        <w:tc>
          <w:tcPr/>
          <w:p>
            <w:pPr>
              <w:pStyle w:val="Compact"/>
              <w:jc w:val="left"/>
            </w:pPr>
            <w:r>
              <w:t xml:space="preserve">Comprehensive assessment and psychometric evaluation of shortlisted</w:t>
            </w:r>
            <w:r>
              <w:t xml:space="preserve"> </w:t>
            </w:r>
            <w:r>
              <w:rPr>
                <w:bCs/>
                <w:b/>
              </w:rPr>
              <w:t xml:space="preserve">Human Resources Manager</w:t>
            </w:r>
            <w:r>
              <w:t xml:space="preserve"> </w:t>
            </w:r>
            <w:r>
              <w:t xml:space="preserve">candidates, including structured interviews, competency-based assessments, and background verification in accordance with Thai labor regulations applicable in</w:t>
            </w:r>
            <w:r>
              <w:t xml:space="preserve"> </w:t>
            </w:r>
            <w:r>
              <w:rPr>
                <w:bCs/>
                <w:b/>
              </w:rPr>
              <w:t xml:space="preserve">Thailand Bangkok</w:t>
            </w:r>
            <w:r>
              <w:t xml:space="preserve">.</w:t>
            </w:r>
          </w:p>
        </w:tc>
        <w:tc>
          <w:tcPr/>
          <w:p>
            <w:pPr>
              <w:pStyle w:val="Compact"/>
              <w:jc w:val="left"/>
            </w:pPr>
            <w:r>
              <w:t xml:space="preserve">5</w:t>
            </w:r>
          </w:p>
        </w:tc>
        <w:tc>
          <w:tcPr/>
          <w:p>
            <w:pPr>
              <w:pStyle w:val="Compact"/>
              <w:jc w:val="left"/>
            </w:pPr>
            <w:r>
              <w:t xml:space="preserve">35,000.00</w:t>
            </w:r>
          </w:p>
        </w:tc>
        <w:tc>
          <w:tcPr/>
          <w:p>
            <w:pPr>
              <w:pStyle w:val="Compact"/>
              <w:jc w:val="left"/>
            </w:pPr>
            <w:r>
              <w:t xml:space="preserve">175,000.00</w:t>
            </w:r>
          </w:p>
        </w:tc>
        <w:tc>
          <w:tcPr/>
          <w:p>
            <w:pPr>
              <w:pStyle w:val="Compact"/>
              <w:jc w:val="left"/>
            </w:pPr>
            <w:r>
              <w:t xml:space="preserve">Within 45 calendar days from PO acceptance</w:t>
            </w:r>
          </w:p>
        </w:tc>
      </w:tr>
      <w:tr>
        <w:tc>
          <w:tcPr/>
          <w:p>
            <w:pPr>
              <w:pStyle w:val="Compact"/>
              <w:jc w:val="left"/>
            </w:pPr>
            <w:r>
              <w:t xml:space="preserve">3</w:t>
            </w:r>
          </w:p>
        </w:tc>
        <w:tc>
          <w:tcPr/>
          <w:p>
            <w:pPr>
              <w:pStyle w:val="Compact"/>
              <w:jc w:val="left"/>
            </w:pPr>
            <w:r>
              <w:t xml:space="preserve">Offer negotiation support and onboarding facilitation for the selected</w:t>
            </w:r>
            <w:r>
              <w:t xml:space="preserve"> </w:t>
            </w:r>
            <w:r>
              <w:rPr>
                <w:bCs/>
                <w:b/>
              </w:rPr>
              <w:t xml:space="preserve">Human Resources Manager</w:t>
            </w:r>
            <w:r>
              <w:t xml:space="preserve">. Includes salary benchmarking against the</w:t>
            </w:r>
            <w:r>
              <w:t xml:space="preserve"> </w:t>
            </w:r>
            <w:r>
              <w:rPr>
                <w:bCs/>
                <w:b/>
              </w:rPr>
              <w:t xml:space="preserve">Thailand Bangkok</w:t>
            </w:r>
            <w:r>
              <w:t xml:space="preserve"> </w:t>
            </w:r>
            <w:r>
              <w:t xml:space="preserve">executive market, visa and work permit coordination, and a 90-day post-placement integration support program.</w:t>
            </w:r>
          </w:p>
        </w:tc>
        <w:tc>
          <w:tcPr/>
          <w:p>
            <w:pPr>
              <w:pStyle w:val="Compact"/>
              <w:jc w:val="left"/>
            </w:pPr>
            <w:r>
              <w:t xml:space="preserve">1</w:t>
            </w:r>
          </w:p>
        </w:tc>
        <w:tc>
          <w:tcPr/>
          <w:p>
            <w:pPr>
              <w:pStyle w:val="Compact"/>
              <w:jc w:val="left"/>
            </w:pPr>
            <w:r>
              <w:t xml:space="preserve">200,000.00</w:t>
            </w:r>
          </w:p>
        </w:tc>
        <w:tc>
          <w:tcPr/>
          <w:p>
            <w:pPr>
              <w:pStyle w:val="Compact"/>
              <w:jc w:val="left"/>
            </w:pPr>
            <w:r>
              <w:t xml:space="preserve">200,000.00</w:t>
            </w:r>
          </w:p>
        </w:tc>
        <w:tc>
          <w:tcPr/>
          <w:p>
            <w:pPr>
              <w:pStyle w:val="Compact"/>
              <w:jc w:val="left"/>
            </w:pPr>
            <w:r>
              <w:t xml:space="preserve">Within 60 calendar days from PO acceptance</w:t>
            </w:r>
          </w:p>
        </w:tc>
      </w:tr>
      <w:tr>
        <w:tc>
          <w:tcPr/>
          <w:p>
            <w:pPr>
              <w:pStyle w:val="Compact"/>
              <w:jc w:val="left"/>
            </w:pPr>
            <w:r>
              <w:t xml:space="preserve">4</w:t>
            </w:r>
          </w:p>
        </w:tc>
        <w:tc>
          <w:tcPr/>
          <w:p>
            <w:pPr>
              <w:pStyle w:val="Compact"/>
              <w:jc w:val="left"/>
            </w:pPr>
            <w:r>
              <w:t xml:space="preserve">Confidential market intelligence report on</w:t>
            </w:r>
            <w:r>
              <w:t xml:space="preserve"> </w:t>
            </w:r>
            <w:r>
              <w:rPr>
                <w:bCs/>
                <w:b/>
              </w:rPr>
              <w:t xml:space="preserve">Human Resources Manager</w:t>
            </w:r>
            <w:r>
              <w:t xml:space="preserve"> </w:t>
            </w:r>
            <w:r>
              <w:t xml:space="preserve">compensation trends, retention strategies, and organizational design best practices specific to the</w:t>
            </w:r>
            <w:r>
              <w:t xml:space="preserve"> </w:t>
            </w:r>
            <w:r>
              <w:rPr>
                <w:bCs/>
                <w:b/>
              </w:rPr>
              <w:t xml:space="preserve">Thailand Bangkok</w:t>
            </w:r>
            <w:r>
              <w:t xml:space="preserve"> </w:t>
            </w:r>
            <w:r>
              <w:t xml:space="preserve">business environment for the fiscal year 2025–2026.</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Within 60 calendar days from PO acceptance</w:t>
            </w:r>
          </w:p>
        </w:tc>
      </w:tr>
      <w:tr>
        <w:tc>
          <w:tcPr>
            <w:gridSpan w:val="4"/>
          </w:tcPr>
          <w:p>
            <w:pPr>
              <w:pStyle w:val="Compact"/>
              <w:jc w:val="left"/>
            </w:pPr>
            <w:r>
              <w:t xml:space="preserve">SUBTOTAL</w:t>
            </w:r>
          </w:p>
        </w:tc>
        <w:tc>
          <w:tcPr/>
          <w:p>
            <w:pPr>
              <w:pStyle w:val="Compact"/>
              <w:jc w:val="left"/>
            </w:pPr>
            <w:r>
              <w:t xml:space="preserve">945,000.00</w:t>
            </w:r>
          </w:p>
        </w:tc>
        <w:tc>
          <w:tcPr/>
          <w:p>
            <w:pPr>
              <w:pStyle w:val="Compact"/>
            </w:pPr>
          </w:p>
        </w:tc>
      </w:tr>
      <w:tr>
        <w:tc>
          <w:tcPr>
            <w:gridSpan w:val="4"/>
          </w:tcPr>
          <w:p>
            <w:pPr>
              <w:pStyle w:val="Compact"/>
              <w:jc w:val="left"/>
            </w:pPr>
            <w:r>
              <w:t xml:space="preserve">VAT (7%)</w:t>
            </w:r>
          </w:p>
        </w:tc>
        <w:tc>
          <w:tcPr/>
          <w:p>
            <w:pPr>
              <w:pStyle w:val="Compact"/>
              <w:jc w:val="left"/>
            </w:pPr>
            <w:r>
              <w:t xml:space="preserve">66,150.00</w:t>
            </w:r>
          </w:p>
        </w:tc>
        <w:tc>
          <w:tcPr/>
          <w:p>
            <w:pPr>
              <w:pStyle w:val="Compact"/>
            </w:pPr>
          </w:p>
        </w:tc>
      </w:tr>
      <w:tr>
        <w:tc>
          <w:tcPr>
            <w:gridSpan w:val="4"/>
          </w:tcPr>
          <w:p>
            <w:pPr>
              <w:pStyle w:val="Compact"/>
              <w:jc w:val="left"/>
            </w:pPr>
            <w:r>
              <w:t xml:space="preserve">TOTAL AMOUNT DUE (THB)</w:t>
            </w:r>
          </w:p>
        </w:tc>
        <w:tc>
          <w:tcPr/>
          <w:p>
            <w:pPr>
              <w:pStyle w:val="Compact"/>
              <w:jc w:val="left"/>
            </w:pPr>
            <w:r>
              <w:t xml:space="preserve">1,011,150.00</w:t>
            </w:r>
          </w:p>
        </w:tc>
        <w:tc>
          <w:tcPr/>
          <w:p>
            <w:pPr>
              <w:pStyle w:val="Compact"/>
            </w:pPr>
          </w:p>
        </w:tc>
      </w:tr>
    </w:tbl>
    <w:bookmarkEnd w:id="22"/>
    <w:bookmarkStart w:id="23" w:name="terms-and-conditions"/>
    <w:p>
      <w:pPr>
        <w:pStyle w:val="Heading2"/>
      </w:pPr>
      <w:r>
        <w:t xml:space="preserve">Terms and Conditions</w:t>
      </w:r>
    </w:p>
    <w:p>
      <w:pPr>
        <w:numPr>
          <w:ilvl w:val="0"/>
          <w:numId w:val="1001"/>
        </w:numPr>
        <w:pStyle w:val="Compact"/>
      </w:pPr>
      <w:r>
        <w:rPr>
          <w:bCs/>
          <w:b/>
        </w:rPr>
        <w:t xml:space="preserve">Scope and Compliance:</w:t>
      </w:r>
      <w:r>
        <w:t xml:space="preserve"> </w:t>
      </w:r>
      <w:r>
        <w:t xml:space="preserve">All services rendered under this</w:t>
      </w:r>
      <w:r>
        <w:t xml:space="preserve"> </w:t>
      </w:r>
      <w:r>
        <w:rPr>
          <w:bCs/>
          <w:b/>
        </w:rPr>
        <w:t xml:space="preserve">Purchase Order</w:t>
      </w:r>
      <w:r>
        <w:t xml:space="preserve"> </w:t>
      </w:r>
      <w:r>
        <w:t xml:space="preserve">shall be performed in full compliance with the Thai Labour Protection Act B.E. 2541 (1998), the Thai Civil and Commercial Code, and all applicable regulations governing executive employment in</w:t>
      </w:r>
      <w:r>
        <w:t xml:space="preserve"> </w:t>
      </w:r>
      <w:r>
        <w:rPr>
          <w:bCs/>
          <w:b/>
        </w:rPr>
        <w:t xml:space="preserve">Thailand Bangkok</w:t>
      </w:r>
      <w:r>
        <w:t xml:space="preserve">. The supplier warrants that all</w:t>
      </w:r>
      <w:r>
        <w:t xml:space="preserve"> </w:t>
      </w:r>
      <w:r>
        <w:rPr>
          <w:bCs/>
          <w:b/>
        </w:rPr>
        <w:t xml:space="preserve">Human Resources Manager</w:t>
      </w:r>
      <w:r>
        <w:t xml:space="preserve"> </w:t>
      </w:r>
      <w:r>
        <w:t xml:space="preserve">candidates presented will meet the minimum qualifications specified in the attached job description.</w:t>
      </w:r>
    </w:p>
    <w:p>
      <w:pPr>
        <w:numPr>
          <w:ilvl w:val="0"/>
          <w:numId w:val="1001"/>
        </w:numPr>
        <w:pStyle w:val="Compact"/>
      </w:pPr>
      <w:r>
        <w:rPr>
          <w:bCs/>
          <w:b/>
        </w:rPr>
        <w:t xml:space="preserve">Payment Terms:</w:t>
      </w:r>
      <w:r>
        <w:t xml:space="preserve"> </w:t>
      </w:r>
      <w:r>
        <w:t xml:space="preserve">Payment shall be made in three (3) installments: 40% upon acceptance of this</w:t>
      </w:r>
      <w:r>
        <w:t xml:space="preserve"> </w:t>
      </w:r>
      <w:r>
        <w:rPr>
          <w:bCs/>
          <w:b/>
        </w:rPr>
        <w:t xml:space="preserve">Purchase Order</w:t>
      </w:r>
      <w:r>
        <w:t xml:space="preserve">, 40% upon successful placement of the</w:t>
      </w:r>
      <w:r>
        <w:t xml:space="preserve"> </w:t>
      </w:r>
      <w:r>
        <w:rPr>
          <w:bCs/>
          <w:b/>
        </w:rPr>
        <w:t xml:space="preserve">Human Resources Manager</w:t>
      </w:r>
      <w:r>
        <w:t xml:space="preserve"> </w:t>
      </w:r>
      <w:r>
        <w:t xml:space="preserve">and completion of the 30-day probationary period, and 20% upon delivery of the market intelligence report. All payments shall be made via bank transfer to the supplier's designated account in Thai Baht (THB) within fourteen (14) business days of invoice receipt.</w:t>
      </w:r>
    </w:p>
    <w:p>
      <w:pPr>
        <w:numPr>
          <w:ilvl w:val="0"/>
          <w:numId w:val="1001"/>
        </w:numPr>
        <w:pStyle w:val="Compact"/>
      </w:pPr>
      <w:r>
        <w:rPr>
          <w:bCs/>
          <w:b/>
        </w:rPr>
        <w:t xml:space="preserve">Confidentiality:</w:t>
      </w:r>
      <w:r>
        <w:t xml:space="preserve"> </w:t>
      </w:r>
      <w:r>
        <w:t xml:space="preserve">The supplier acknowledges that all information pertaining to Meridian Global Solutions Co., Ltd., its organizational structure, compensation data, and strategic plans shared in connection with this</w:t>
      </w:r>
      <w:r>
        <w:t xml:space="preserve"> </w:t>
      </w:r>
      <w:r>
        <w:rPr>
          <w:bCs/>
          <w:b/>
        </w:rPr>
        <w:t xml:space="preserve">Purchase Order</w:t>
      </w:r>
      <w:r>
        <w:t xml:space="preserve"> </w:t>
      </w:r>
      <w:r>
        <w:t xml:space="preserve">is strictly confidential. No details regarding the</w:t>
      </w:r>
      <w:r>
        <w:t xml:space="preserve"> </w:t>
      </w:r>
      <w:r>
        <w:rPr>
          <w:bCs/>
          <w:b/>
        </w:rPr>
        <w:t xml:space="preserve">Human Resources Manager</w:t>
      </w:r>
      <w:r>
        <w:t xml:space="preserve"> </w:t>
      </w:r>
      <w:r>
        <w:t xml:space="preserve">search, candidate identities, or internal deliberations conducted in</w:t>
      </w:r>
      <w:r>
        <w:t xml:space="preserve"> </w:t>
      </w:r>
      <w:r>
        <w:rPr>
          <w:bCs/>
          <w:b/>
        </w:rPr>
        <w:t xml:space="preserve">Thailand Bangkok</w:t>
      </w:r>
      <w:r>
        <w:t xml:space="preserve"> </w:t>
      </w:r>
      <w:r>
        <w:t xml:space="preserve">shall be disclosed to any third party without prior written consent.</w:t>
      </w:r>
    </w:p>
    <w:p>
      <w:pPr>
        <w:numPr>
          <w:ilvl w:val="0"/>
          <w:numId w:val="1001"/>
        </w:numPr>
        <w:pStyle w:val="Compact"/>
      </w:pPr>
      <w:r>
        <w:rPr>
          <w:bCs/>
          <w:b/>
        </w:rPr>
        <w:t xml:space="preserve">Warranty and Replacement:</w:t>
      </w:r>
      <w:r>
        <w:t xml:space="preserve"> </w:t>
      </w:r>
      <w:r>
        <w:t xml:space="preserve">Should the placed</w:t>
      </w:r>
      <w:r>
        <w:t xml:space="preserve"> </w:t>
      </w:r>
      <w:r>
        <w:rPr>
          <w:bCs/>
          <w:b/>
        </w:rPr>
        <w:t xml:space="preserve">Human Resources Manager</w:t>
      </w:r>
      <w:r>
        <w:t xml:space="preserve"> </w:t>
      </w:r>
      <w:r>
        <w:t xml:space="preserve">resign, be terminated for cause, or fail to meet the agreed-upon performance benchmarks within the first ninety (90) days of employment, the supplier shall, at no additional cost, initiate a replacement search for a new</w:t>
      </w:r>
      <w:r>
        <w:t xml:space="preserve"> </w:t>
      </w:r>
      <w:r>
        <w:rPr>
          <w:bCs/>
          <w:b/>
        </w:rPr>
        <w:t xml:space="preserve">Human Resources Manager</w:t>
      </w:r>
      <w:r>
        <w:t xml:space="preserve"> </w:t>
      </w:r>
      <w:r>
        <w:t xml:space="preserve">candidate of equivalent or superior qualification. This replacement obligation is limited to one (1) occurrence per</w:t>
      </w:r>
      <w:r>
        <w:t xml:space="preserve"> </w:t>
      </w:r>
      <w:r>
        <w:rPr>
          <w:bCs/>
          <w:b/>
        </w:rPr>
        <w:t xml:space="preserve">Purchase Order</w:t>
      </w:r>
      <w:r>
        <w:t xml:space="preserve">.</w:t>
      </w:r>
    </w:p>
    <w:p>
      <w:pPr>
        <w:numPr>
          <w:ilvl w:val="0"/>
          <w:numId w:val="1001"/>
        </w:numPr>
        <w:pStyle w:val="Compact"/>
      </w:pPr>
      <w:r>
        <w:rPr>
          <w:bCs/>
          <w:b/>
        </w:rPr>
        <w:t xml:space="preserve">Intellectual Property:</w:t>
      </w:r>
      <w:r>
        <w:t xml:space="preserve"> </w:t>
      </w:r>
      <w:r>
        <w:t xml:space="preserve">All reports, assessments, and deliverables produced under this</w:t>
      </w:r>
      <w:r>
        <w:t xml:space="preserve"> </w:t>
      </w:r>
      <w:r>
        <w:rPr>
          <w:bCs/>
          <w:b/>
        </w:rPr>
        <w:t xml:space="preserve">Purchase Order</w:t>
      </w:r>
      <w:r>
        <w:t xml:space="preserve">, including the</w:t>
      </w:r>
      <w:r>
        <w:t xml:space="preserve"> </w:t>
      </w:r>
      <w:r>
        <w:rPr>
          <w:bCs/>
          <w:b/>
        </w:rPr>
        <w:t xml:space="preserve">Thailand Bangkok</w:t>
      </w:r>
      <w:r>
        <w:t xml:space="preserve"> </w:t>
      </w:r>
      <w:r>
        <w:t xml:space="preserve">market intelligence report, shall become the exclusive property of Meridian Global Solutions Co., Ltd. upon full payment.</w:t>
      </w:r>
    </w:p>
    <w:p>
      <w:pPr>
        <w:numPr>
          <w:ilvl w:val="0"/>
          <w:numId w:val="1001"/>
        </w:numPr>
        <w:pStyle w:val="Compact"/>
      </w:pPr>
      <w:r>
        <w:rPr>
          <w:bCs/>
          <w:b/>
        </w:rPr>
        <w:t xml:space="preserve">Governing Law and Dispute Resolution:</w:t>
      </w:r>
      <w:r>
        <w:t xml:space="preserve"> </w:t>
      </w:r>
      <w:r>
        <w:t xml:space="preserve">This</w:t>
      </w:r>
      <w:r>
        <w:t xml:space="preserve"> </w:t>
      </w:r>
      <w:r>
        <w:rPr>
          <w:bCs/>
          <w:b/>
        </w:rPr>
        <w:t xml:space="preserve">Purchase Order</w:t>
      </w:r>
      <w:r>
        <w:t xml:space="preserve"> </w:t>
      </w:r>
      <w:r>
        <w:t xml:space="preserve">shall be governed by and construed in accordance with the laws of the Kingdom of Thailand. Any disputes arising from or in connection with this</w:t>
      </w:r>
      <w:r>
        <w:t xml:space="preserve"> </w:t>
      </w:r>
      <w:r>
        <w:rPr>
          <w:bCs/>
          <w:b/>
        </w:rPr>
        <w:t xml:space="preserve">Purchase Order</w:t>
      </w:r>
      <w:r>
        <w:t xml:space="preserve"> </w:t>
      </w:r>
      <w:r>
        <w:t xml:space="preserve">shall be resolved through arbitration administered by the Thai Arbitration Institute in</w:t>
      </w:r>
      <w:r>
        <w:t xml:space="preserve"> </w:t>
      </w:r>
      <w:r>
        <w:rPr>
          <w:bCs/>
          <w:b/>
        </w:rPr>
        <w:t xml:space="preserve">Thailand Bangkok</w:t>
      </w:r>
      <w:r>
        <w:t xml:space="preserve">, and the language of arbitration shall be English.</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rPr>
          <w:bCs/>
          <w:b/>
        </w:rPr>
        <w:t xml:space="preserve">Purchase Order</w:t>
      </w:r>
      <w:r>
        <w:t xml:space="preserve"> </w:t>
      </w:r>
      <w:r>
        <w:t xml:space="preserve">due to events beyond reasonable control, including but not limited to natural disasters, government-imposed restrictions in</w:t>
      </w:r>
      <w:r>
        <w:t xml:space="preserve"> </w:t>
      </w:r>
      <w:r>
        <w:rPr>
          <w:bCs/>
          <w:b/>
        </w:rPr>
        <w:t xml:space="preserve">Thailand Bangkok</w:t>
      </w:r>
      <w:r>
        <w:t xml:space="preserve">, or pandemics, provided that the affected party notifies the other in writing within five (5) business days.</w:t>
      </w:r>
    </w:p>
    <w:p>
      <w:pPr>
        <w:numPr>
          <w:ilvl w:val="0"/>
          <w:numId w:val="1001"/>
        </w:numPr>
        <w:pStyle w:val="Compact"/>
      </w:pPr>
      <w:r>
        <w:rPr>
          <w:bCs/>
          <w:b/>
        </w:rPr>
        <w:t xml:space="preserve">Non-Solicitation:</w:t>
      </w:r>
      <w:r>
        <w:t xml:space="preserve"> </w:t>
      </w:r>
      <w:r>
        <w:t xml:space="preserve">For a period of twelve (12) months following the completion of services under this</w:t>
      </w:r>
      <w:r>
        <w:t xml:space="preserve"> </w:t>
      </w:r>
      <w:r>
        <w:rPr>
          <w:bCs/>
          <w:b/>
        </w:rPr>
        <w:t xml:space="preserve">Purchase Order</w:t>
      </w:r>
      <w:r>
        <w:t xml:space="preserve">, the supplier shall not directly solicit or hire any employee of Meridian Global Solutions Co., Ltd. in</w:t>
      </w:r>
      <w:r>
        <w:t xml:space="preserve"> </w:t>
      </w:r>
      <w:r>
        <w:rPr>
          <w:bCs/>
          <w:b/>
        </w:rPr>
        <w:t xml:space="preserve">Thailand Bangkok</w:t>
      </w:r>
      <w:r>
        <w:t xml:space="preserve"> </w:t>
      </w:r>
      <w:r>
        <w:t xml:space="preserve">who was involved in the</w:t>
      </w:r>
      <w:r>
        <w:t xml:space="preserve"> </w:t>
      </w:r>
      <w:r>
        <w:rPr>
          <w:bCs/>
          <w:b/>
        </w:rPr>
        <w:t xml:space="preserve">Human Resources Manager</w:t>
      </w:r>
      <w:r>
        <w:t xml:space="preserve"> </w:t>
      </w:r>
      <w:r>
        <w:t xml:space="preserve">recruitment process.</w:t>
      </w:r>
    </w:p>
    <w:bookmarkEnd w:id="23"/>
    <w:bookmarkStart w:id="24" w:name="acceptance-and-authorization"/>
    <w:p>
      <w:pPr>
        <w:pStyle w:val="Heading2"/>
      </w:pPr>
      <w:r>
        <w:t xml:space="preserve">Acceptance and Authorization</w:t>
      </w:r>
    </w:p>
    <w:p>
      <w:pPr>
        <w:pStyle w:val="FirstParagraph"/>
      </w:pPr>
      <w:r>
        <w:t xml:space="preserve">By signing below, both parties acknowledge and agree to all terms, conditions, and obligations set forth in this</w:t>
      </w:r>
      <w:r>
        <w:t xml:space="preserve"> </w:t>
      </w:r>
      <w:r>
        <w:rPr>
          <w:bCs/>
          <w:b/>
        </w:rPr>
        <w:t xml:space="preserve">Purchase Order</w:t>
      </w:r>
      <w:r>
        <w:t xml:space="preserve"> </w:t>
      </w:r>
      <w:r>
        <w:t xml:space="preserve">for the procurement of</w:t>
      </w:r>
      <w:r>
        <w:t xml:space="preserve"> </w:t>
      </w:r>
      <w:r>
        <w:rPr>
          <w:bCs/>
          <w:b/>
        </w:rPr>
        <w:t xml:space="preserve">Human Resources Manager</w:t>
      </w:r>
      <w:r>
        <w:t xml:space="preserve"> </w:t>
      </w:r>
      <w:r>
        <w:t xml:space="preserve">recruitment services in</w:t>
      </w:r>
      <w:r>
        <w:t xml:space="preserve"> </w:t>
      </w:r>
      <w:r>
        <w:rPr>
          <w:bCs/>
          <w:b/>
        </w:rPr>
        <w:t xml:space="preserve">Thailand Bangkok</w:t>
      </w:r>
      <w:r>
        <w:t xml:space="preserve">. This document, once executed, serves as the definitive record of the commercial agreement between the parties.</w:t>
      </w:r>
    </w:p>
    <w:p>
      <w:pPr>
        <w:pStyle w:val="BodyText"/>
      </w:pPr>
      <w:r>
        <w:rPr>
          <w:bCs/>
          <w:b/>
        </w:rPr>
        <w:t xml:space="preserve">For and on behalf of Meridian Global Solutions Co., Ltd. (Buyer)</w:t>
      </w:r>
    </w:p>
    <w:p>
      <w:pPr>
        <w:pStyle w:val="BodyText"/>
      </w:pPr>
      <w:r>
        <w:rPr>
          <w:bCs/>
          <w:b/>
        </w:rPr>
        <w:t xml:space="preserve">Name:</w:t>
      </w:r>
      <w:r>
        <w:t xml:space="preserve"> </w:t>
      </w:r>
      <w:r>
        <w:t xml:space="preserve">Mr. Anawat Prasert</w:t>
      </w:r>
      <w:r>
        <w:br/>
      </w:r>
      <w:r>
        <w:rPr>
          <w:bCs/>
          <w:b/>
        </w:rPr>
        <w:t xml:space="preserve">Title:</w:t>
      </w:r>
      <w:r>
        <w:t xml:space="preserve"> </w:t>
      </w:r>
      <w:r>
        <w:t xml:space="preserve">Chief Operating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Bangkok Executive Talent Partners Ltd. (Supplier)</w:t>
      </w:r>
    </w:p>
    <w:p>
      <w:pPr>
        <w:pStyle w:val="BodyText"/>
      </w:pPr>
      <w:r>
        <w:rPr>
          <w:bCs/>
          <w:b/>
        </w:rPr>
        <w:t xml:space="preserve">Name:</w:t>
      </w:r>
      <w:r>
        <w:t xml:space="preserve"> </w:t>
      </w:r>
      <w:r>
        <w:t xml:space="preserve">Ms. Siriporn Chaiyasit</w:t>
      </w:r>
      <w:r>
        <w:br/>
      </w:r>
      <w:r>
        <w:rPr>
          <w:bCs/>
          <w:b/>
        </w:rPr>
        <w:t xml:space="preserve">Title:</w:t>
      </w:r>
      <w:r>
        <w:t xml:space="preserve"> </w:t>
      </w:r>
      <w:r>
        <w:t xml:space="preserve">Senior Account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w:t>
      </w:r>
      <w:r>
        <w:t xml:space="preserve"> </w:t>
      </w:r>
      <w:r>
        <w:rPr>
          <w:bCs/>
          <w:b/>
        </w:rPr>
        <w:t xml:space="preserve">Purchase Order</w:t>
      </w:r>
      <w:r>
        <w:t xml:space="preserve"> </w:t>
      </w:r>
      <w:r>
        <w:t xml:space="preserve">(PO-THB-2025-04872) was issued by Meridian Global Solutions Co., Ltd.,</w:t>
      </w:r>
      <w:r>
        <w:t xml:space="preserve"> </w:t>
      </w:r>
      <w:r>
        <w:rPr>
          <w:bCs/>
          <w:b/>
        </w:rPr>
        <w:t xml:space="preserve">Thailand Bangkok</w:t>
      </w:r>
      <w:r>
        <w:t xml:space="preserve">. This document is valid for a period of thirty (30) days from the date of issue. Unauthorized reproduction or distribution of this</w:t>
      </w:r>
      <w:r>
        <w:t xml:space="preserve"> </w:t>
      </w:r>
      <w:r>
        <w:rPr>
          <w:bCs/>
          <w:b/>
        </w:rPr>
        <w:t xml:space="preserve">Purchase Order</w:t>
      </w:r>
      <w:r>
        <w:t xml:space="preserve"> </w:t>
      </w:r>
      <w:r>
        <w:t xml:space="preserve">is strictly prohibited. For inquiries regarding the</w:t>
      </w:r>
      <w:r>
        <w:t xml:space="preserve"> </w:t>
      </w:r>
      <w:r>
        <w:rPr>
          <w:bCs/>
          <w:b/>
        </w:rPr>
        <w:t xml:space="preserve">Human Resources Manager</w:t>
      </w:r>
      <w:r>
        <w:t xml:space="preserve"> </w:t>
      </w:r>
      <w:r>
        <w:t xml:space="preserve">procurement process, please contact the Procurement Department at procurement@meridianglobal.co.th.</w:t>
      </w:r>
    </w:p>
    <w:p>
      <w:pPr>
        <w:pStyle w:val="BodyText"/>
      </w:pPr>
      <w:r>
        <w:t xml:space="preserve">Page 1 of 1 | Document Classification: Confidential | Reference: HR-THB-2025-04872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Thailand Bangkok</dc:title>
  <dc:creator/>
  <dc:language>en</dc:language>
  <cp:keywords/>
  <dcterms:created xsi:type="dcterms:W3CDTF">2026-10-10T06:23:14Z</dcterms:created>
  <dcterms:modified xsi:type="dcterms:W3CDTF">2026-10-10T06:23:14Z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