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Meridian Corporate Solutions Ltd.</w:t>
      </w:r>
    </w:p>
    <w:p>
      <w:pPr>
        <w:pStyle w:val="BodyText"/>
      </w:pPr>
      <w:r>
        <w:t xml:space="preserve">142 Fleet Street, London EC4A 2BL, United Kingdom</w:t>
      </w:r>
    </w:p>
    <w:p>
      <w:pPr>
        <w:pStyle w:val="BodyText"/>
      </w:pPr>
      <w:r>
        <w:t xml:space="preserve">Company Registration No. 08765432 | VAT No. GB 123 4567 89</w:t>
      </w:r>
    </w:p>
    <w:p>
      <w:pPr>
        <w:pStyle w:val="BodyText"/>
      </w:pPr>
      <w:r>
        <w:t xml:space="preserve">Telephone: +44 (0)20 7946 0000 | Email: procurement@meridiancorp.co.uk</w:t>
      </w:r>
    </w:p>
    <w:p>
      <w:pPr>
        <w:pStyle w:val="BodyText"/>
      </w:pPr>
      <w:r>
        <w:t xml:space="preserve">PO No: MCS-2025-HRM-0047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Reference</w:t>
            </w:r>
          </w:p>
        </w:tc>
        <w:tc>
          <w:tcPr/>
          <w:p>
            <w:pPr>
              <w:pStyle w:val="Compact"/>
              <w:jc w:val="left"/>
            </w:pPr>
            <w:r>
              <w:t xml:space="preserve">MCS-2025-HRM-0047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Start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Work Location</w:t>
            </w:r>
          </w:p>
        </w:tc>
        <w:tc>
          <w:tcPr/>
          <w:p>
            <w:pPr>
              <w:pStyle w:val="Compact"/>
              <w:jc w:val="left"/>
            </w:pPr>
            <w:r>
              <w:t xml:space="preserve">London, United Kingdom (Primary Office – Fleet Street, EC4A)</w:t>
            </w:r>
          </w:p>
        </w:tc>
      </w:tr>
      <w:tr>
        <w:tc>
          <w:tcPr/>
          <w:p>
            <w:pPr>
              <w:pStyle w:val="Compact"/>
              <w:jc w:val="left"/>
            </w:pPr>
            <w:r>
              <w:t xml:space="preserve">Department</w:t>
            </w:r>
          </w:p>
        </w:tc>
        <w:tc>
          <w:tcPr/>
          <w:p>
            <w:pPr>
              <w:pStyle w:val="Compact"/>
              <w:jc w:val="left"/>
            </w:pPr>
            <w:r>
              <w:t xml:space="preserve">Human Resources &amp; Organisational Development</w:t>
            </w:r>
          </w:p>
        </w:tc>
      </w:tr>
      <w:tr>
        <w:tc>
          <w:tcPr/>
          <w:p>
            <w:pPr>
              <w:pStyle w:val="Compact"/>
              <w:jc w:val="left"/>
            </w:pPr>
            <w:r>
              <w:t xml:space="preserve">Authorised By</w:t>
            </w:r>
          </w:p>
        </w:tc>
        <w:tc>
          <w:tcPr/>
          <w:p>
            <w:pPr>
              <w:pStyle w:val="Compact"/>
              <w:jc w:val="left"/>
            </w:pPr>
            <w:r>
              <w:t xml:space="preserve">Dr. Eleanor Whitfield, Chief Executive Officer</w:t>
            </w:r>
          </w:p>
        </w:tc>
      </w:tr>
      <w:tr>
        <w:tc>
          <w:tcPr/>
          <w:p>
            <w:pPr>
              <w:pStyle w:val="Compact"/>
              <w:jc w:val="left"/>
            </w:pPr>
            <w:r>
              <w:t xml:space="preserve">Payment Terms</w:t>
            </w:r>
          </w:p>
        </w:tc>
        <w:tc>
          <w:tcPr/>
          <w:p>
            <w:pPr>
              <w:pStyle w:val="Compact"/>
              <w:jc w:val="left"/>
            </w:pPr>
            <w:r>
              <w:t xml:space="preserve">Monthly in arrears, 30 days from invoice date</w:t>
            </w:r>
          </w:p>
        </w:tc>
      </w:tr>
    </w:tbl>
    <w:bookmarkEnd w:id="21"/>
    <w:bookmarkStart w:id="22" w:name="Xab70bbc099f75ae87a889969dc0f60e37829c06"/>
    <w:p>
      <w:pPr>
        <w:pStyle w:val="Heading2"/>
      </w:pPr>
      <w:r>
        <w:t xml:space="preserve">2. Scope of Procurement – Human Resources Manager</w:t>
      </w:r>
    </w:p>
    <w:p>
      <w:pPr>
        <w:pStyle w:val="FirstParagraph"/>
      </w:pPr>
      <w:r>
        <w:t xml:space="preserve">This Purchase Order is issued by Meridian Corporate Solutions Ltd. to formally procure the services of a qualified</w:t>
      </w:r>
      <w:r>
        <w:t xml:space="preserve"> </w:t>
      </w:r>
      <w:r>
        <w:rPr>
          <w:bCs/>
          <w:b/>
        </w:rPr>
        <w:t xml:space="preserve">Human Resources Manager</w:t>
      </w:r>
      <w:r>
        <w:t xml:space="preserve"> </w:t>
      </w:r>
      <w:r>
        <w:t xml:space="preserve">to be based in</w:t>
      </w:r>
      <w:r>
        <w:t xml:space="preserve"> </w:t>
      </w:r>
      <w:r>
        <w:rPr>
          <w:bCs/>
          <w:b/>
        </w:rPr>
        <w:t xml:space="preserve">United Kingdom London</w:t>
      </w:r>
      <w:r>
        <w:t xml:space="preserve">. The Human Resources Manager shall be engaged on a full-time, permanent basis and will report directly to the Chief Executive Officer. The role is critical to the strategic growth of the organisation and will encompass all aspects of people management, employee relations, recruitment, compliance, and organisational development within the London metropolitan area.</w:t>
      </w:r>
    </w:p>
    <w:p>
      <w:pPr>
        <w:pStyle w:val="BodyText"/>
      </w:pPr>
      <w:r>
        <w:t xml:space="preserve">The Human Resources Manager is expected to demonstrate extensive experience in managing workforce operations for mid-to-large enterprises operating within the United Kingdom. Particular emphasis will be placed on knowledge of UK employment law, including the Equality Act 2010, the Working Time Regulations 1998, and the latest amendments to the Employment Rights Act 1996. The candidate must be fully eligible to work in the United Kingdom and hold a valid right-to-work status.</w:t>
      </w:r>
    </w:p>
    <w:bookmarkEnd w:id="22"/>
    <w:bookmarkStart w:id="23" w:name="X837044fa56f1104981a30771145706d52139af2"/>
    <w:p>
      <w:pPr>
        <w:pStyle w:val="Heading2"/>
      </w:pPr>
      <w:r>
        <w:t xml:space="preserve">3. Key Responsibilities of the Human Resources Manager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Ref</w:t>
            </w:r>
          </w:p>
        </w:tc>
        <w:tc>
          <w:tcPr/>
          <w:p>
            <w:pPr>
              <w:pStyle w:val="Compact"/>
              <w:jc w:val="left"/>
            </w:pPr>
            <w:r>
              <w:t xml:space="preserve">Responsibility Area</w:t>
            </w:r>
          </w:p>
        </w:tc>
        <w:tc>
          <w:tcPr/>
          <w:p>
            <w:pPr>
              <w:pStyle w:val="Compact"/>
              <w:jc w:val="left"/>
            </w:pPr>
            <w:r>
              <w:t xml:space="preserve">Description</w:t>
            </w:r>
          </w:p>
        </w:tc>
      </w:tr>
      <w:tr>
        <w:tc>
          <w:tcPr/>
          <w:p>
            <w:pPr>
              <w:pStyle w:val="Compact"/>
              <w:jc w:val="left"/>
            </w:pPr>
            <w:r>
              <w:t xml:space="preserve">3.1</w:t>
            </w:r>
          </w:p>
        </w:tc>
        <w:tc>
          <w:tcPr/>
          <w:p>
            <w:pPr>
              <w:pStyle w:val="Compact"/>
              <w:jc w:val="left"/>
            </w:pPr>
            <w:r>
              <w:t xml:space="preserve">Strategic Workforce Planning</w:t>
            </w:r>
          </w:p>
        </w:tc>
        <w:tc>
          <w:tcPr/>
          <w:p>
            <w:pPr>
              <w:pStyle w:val="Compact"/>
              <w:jc w:val="left"/>
            </w:pPr>
            <w:r>
              <w:t xml:space="preserve">Develop and implement HR strategies aligned with the company's five-year growth plan for all London-based operations.</w:t>
            </w:r>
          </w:p>
        </w:tc>
      </w:tr>
      <w:tr>
        <w:tc>
          <w:tcPr/>
          <w:p>
            <w:pPr>
              <w:pStyle w:val="Compact"/>
              <w:jc w:val="left"/>
            </w:pPr>
            <w:r>
              <w:t xml:space="preserve">3.2</w:t>
            </w:r>
          </w:p>
        </w:tc>
        <w:tc>
          <w:tcPr/>
          <w:p>
            <w:pPr>
              <w:pStyle w:val="Compact"/>
              <w:jc w:val="left"/>
            </w:pPr>
            <w:r>
              <w:t xml:space="preserve">Recruitment &amp; Talent Acquisition</w:t>
            </w:r>
          </w:p>
        </w:tc>
        <w:tc>
          <w:tcPr/>
          <w:p>
            <w:pPr>
              <w:pStyle w:val="Compact"/>
              <w:jc w:val="left"/>
            </w:pPr>
            <w:r>
              <w:t xml:space="preserve">Oversee end-to-end recruitment processes for all departments, ensuring compliance with UK equal opportunities legislation and best practices in the London job market.</w:t>
            </w:r>
          </w:p>
        </w:tc>
      </w:tr>
      <w:tr>
        <w:tc>
          <w:tcPr/>
          <w:p>
            <w:pPr>
              <w:pStyle w:val="Compact"/>
              <w:jc w:val="left"/>
            </w:pPr>
            <w:r>
              <w:t xml:space="preserve">3.3</w:t>
            </w:r>
          </w:p>
        </w:tc>
        <w:tc>
          <w:tcPr/>
          <w:p>
            <w:pPr>
              <w:pStyle w:val="Compact"/>
              <w:jc w:val="left"/>
            </w:pPr>
            <w:r>
              <w:t xml:space="preserve">Employee Relations &amp; Compliance</w:t>
            </w:r>
          </w:p>
        </w:tc>
        <w:tc>
          <w:tcPr/>
          <w:p>
            <w:pPr>
              <w:pStyle w:val="Compact"/>
              <w:jc w:val="left"/>
            </w:pPr>
            <w:r>
              <w:t xml:space="preserve">Manage all employee relations matters, conduct disciplinary and grievance procedures in accordance with ACAS guidance, and ensure full compliance with UK employment regulations.</w:t>
            </w:r>
          </w:p>
        </w:tc>
      </w:tr>
      <w:tr>
        <w:tc>
          <w:tcPr/>
          <w:p>
            <w:pPr>
              <w:pStyle w:val="Compact"/>
              <w:jc w:val="left"/>
            </w:pPr>
            <w:r>
              <w:t xml:space="preserve">3.4</w:t>
            </w:r>
          </w:p>
        </w:tc>
        <w:tc>
          <w:tcPr/>
          <w:p>
            <w:pPr>
              <w:pStyle w:val="Compact"/>
              <w:jc w:val="left"/>
            </w:pPr>
            <w:r>
              <w:t xml:space="preserve">Compensation &amp; Benefits</w:t>
            </w:r>
          </w:p>
        </w:tc>
        <w:tc>
          <w:tcPr/>
          <w:p>
            <w:pPr>
              <w:pStyle w:val="Compact"/>
              <w:jc w:val="left"/>
            </w:pPr>
            <w:r>
              <w:t xml:space="preserve">Design and administer competitive compensation packages benchmarked against the London salary market, including pension schemes compliant with the Pensions Act 2008.</w:t>
            </w:r>
          </w:p>
        </w:tc>
      </w:tr>
      <w:tr>
        <w:tc>
          <w:tcPr/>
          <w:p>
            <w:pPr>
              <w:pStyle w:val="Compact"/>
              <w:jc w:val="left"/>
            </w:pPr>
            <w:r>
              <w:t xml:space="preserve">3.5</w:t>
            </w:r>
          </w:p>
        </w:tc>
        <w:tc>
          <w:tcPr/>
          <w:p>
            <w:pPr>
              <w:pStyle w:val="Compact"/>
              <w:jc w:val="left"/>
            </w:pPr>
            <w:r>
              <w:t xml:space="preserve">Learning &amp; Development</w:t>
            </w:r>
          </w:p>
        </w:tc>
        <w:tc>
          <w:tcPr/>
          <w:p>
            <w:pPr>
              <w:pStyle w:val="Compact"/>
              <w:jc w:val="left"/>
            </w:pPr>
            <w:r>
              <w:t xml:space="preserve">Establish and manage a comprehensive training programme to upskill the workforce and support career progression within the organisation.</w:t>
            </w:r>
          </w:p>
        </w:tc>
      </w:tr>
      <w:tr>
        <w:tc>
          <w:tcPr/>
          <w:p>
            <w:pPr>
              <w:pStyle w:val="Compact"/>
              <w:jc w:val="left"/>
            </w:pPr>
            <w:r>
              <w:t xml:space="preserve">3.6</w:t>
            </w:r>
          </w:p>
        </w:tc>
        <w:tc>
          <w:tcPr/>
          <w:p>
            <w:pPr>
              <w:pStyle w:val="Compact"/>
              <w:jc w:val="left"/>
            </w:pPr>
            <w:r>
              <w:t xml:space="preserve">Performance Management</w:t>
            </w:r>
          </w:p>
        </w:tc>
        <w:tc>
          <w:tcPr/>
          <w:p>
            <w:pPr>
              <w:pStyle w:val="Compact"/>
              <w:jc w:val="left"/>
            </w:pPr>
            <w:r>
              <w:t xml:space="preserve">Implement a robust performance appraisal cycle, set KPIs, and manage performance improvement plans for all staff based in United Kingdom London offices.</w:t>
            </w:r>
          </w:p>
        </w:tc>
      </w:tr>
      <w:tr>
        <w:tc>
          <w:tcPr/>
          <w:p>
            <w:pPr>
              <w:pStyle w:val="Compact"/>
              <w:jc w:val="left"/>
            </w:pPr>
            <w:r>
              <w:t xml:space="preserve">3.7</w:t>
            </w:r>
          </w:p>
        </w:tc>
        <w:tc>
          <w:tcPr/>
          <w:p>
            <w:pPr>
              <w:pStyle w:val="Compact"/>
              <w:jc w:val="left"/>
            </w:pPr>
            <w:r>
              <w:t xml:space="preserve">Health, Safety &amp; Wellbeing</w:t>
            </w:r>
          </w:p>
        </w:tc>
        <w:tc>
          <w:tcPr/>
          <w:p>
            <w:pPr>
              <w:pStyle w:val="Compact"/>
              <w:jc w:val="left"/>
            </w:pPr>
            <w:r>
              <w:t xml:space="preserve">Ensure the workplace meets all HSE (Health and Safety Executive) standards and promote employee wellbeing initiatives appropriate to the London working environment.</w:t>
            </w:r>
          </w:p>
        </w:tc>
      </w:tr>
    </w:tbl>
    <w:bookmarkEnd w:id="23"/>
    <w:bookmarkStart w:id="24" w:name="financial-terms-and-cost-breakdown"/>
    <w:p>
      <w:pPr>
        <w:pStyle w:val="Heading2"/>
      </w:pPr>
      <w:r>
        <w:t xml:space="preserve">4. Financial Terms and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Annual Cost (GBP)</w:t>
            </w:r>
          </w:p>
        </w:tc>
      </w:tr>
      <w:tr>
        <w:tc>
          <w:tcPr/>
          <w:p>
            <w:pPr>
              <w:pStyle w:val="Compact"/>
              <w:jc w:val="left"/>
            </w:pPr>
            <w:r>
              <w:t xml:space="preserve">4.1</w:t>
            </w:r>
          </w:p>
        </w:tc>
        <w:tc>
          <w:tcPr/>
          <w:p>
            <w:pPr>
              <w:pStyle w:val="Compact"/>
              <w:jc w:val="left"/>
            </w:pPr>
            <w:r>
              <w:t xml:space="preserve">Base Salary – Human Resources Manager (Grade: Senior Executive)</w:t>
            </w:r>
          </w:p>
        </w:tc>
        <w:tc>
          <w:tcPr/>
          <w:p>
            <w:pPr>
              <w:pStyle w:val="Compact"/>
              <w:jc w:val="left"/>
            </w:pPr>
            <w:r>
              <w:t xml:space="preserve">£85,000.00</w:t>
            </w:r>
          </w:p>
        </w:tc>
      </w:tr>
      <w:tr>
        <w:tc>
          <w:tcPr/>
          <w:p>
            <w:pPr>
              <w:pStyle w:val="Compact"/>
              <w:jc w:val="left"/>
            </w:pPr>
            <w:r>
              <w:t xml:space="preserve">4.2</w:t>
            </w:r>
          </w:p>
        </w:tc>
        <w:tc>
          <w:tcPr/>
          <w:p>
            <w:pPr>
              <w:pStyle w:val="Compact"/>
              <w:jc w:val="left"/>
            </w:pPr>
            <w:r>
              <w:t xml:space="preserve">Employer's National Insurance Contributions (13.8%)</w:t>
            </w:r>
          </w:p>
        </w:tc>
        <w:tc>
          <w:tcPr/>
          <w:p>
            <w:pPr>
              <w:pStyle w:val="Compact"/>
              <w:jc w:val="left"/>
            </w:pPr>
            <w:r>
              <w:t xml:space="preserve">£11,730.00</w:t>
            </w:r>
          </w:p>
        </w:tc>
      </w:tr>
      <w:tr>
        <w:tc>
          <w:tcPr/>
          <w:p>
            <w:pPr>
              <w:pStyle w:val="Compact"/>
              <w:jc w:val="left"/>
            </w:pPr>
            <w:r>
              <w:t xml:space="preserve">4.3</w:t>
            </w:r>
          </w:p>
        </w:tc>
        <w:tc>
          <w:tcPr/>
          <w:p>
            <w:pPr>
              <w:pStyle w:val="Compact"/>
              <w:jc w:val="left"/>
            </w:pPr>
            <w:r>
              <w:t xml:space="preserve">Employer's Pension Contributions (minimum 3% auto-enrolment)</w:t>
            </w:r>
          </w:p>
        </w:tc>
        <w:tc>
          <w:tcPr/>
          <w:p>
            <w:pPr>
              <w:pStyle w:val="Compact"/>
              <w:jc w:val="left"/>
            </w:pPr>
            <w:r>
              <w:t xml:space="preserve">£2,550.00</w:t>
            </w:r>
          </w:p>
        </w:tc>
      </w:tr>
      <w:tr>
        <w:tc>
          <w:tcPr/>
          <w:p>
            <w:pPr>
              <w:pStyle w:val="Compact"/>
              <w:jc w:val="left"/>
            </w:pPr>
            <w:r>
              <w:t xml:space="preserve">4.4</w:t>
            </w:r>
          </w:p>
        </w:tc>
        <w:tc>
          <w:tcPr/>
          <w:p>
            <w:pPr>
              <w:pStyle w:val="Compact"/>
              <w:jc w:val="left"/>
            </w:pPr>
            <w:r>
              <w:t xml:space="preserve">Annual Performance Bonus (up to 15% of base salary)</w:t>
            </w:r>
          </w:p>
        </w:tc>
        <w:tc>
          <w:tcPr/>
          <w:p>
            <w:pPr>
              <w:pStyle w:val="Compact"/>
              <w:jc w:val="left"/>
            </w:pPr>
            <w:r>
              <w:t xml:space="preserve">£12,750.00</w:t>
            </w:r>
          </w:p>
        </w:tc>
      </w:tr>
      <w:tr>
        <w:tc>
          <w:tcPr/>
          <w:p>
            <w:pPr>
              <w:pStyle w:val="Compact"/>
              <w:jc w:val="left"/>
            </w:pPr>
            <w:r>
              <w:t xml:space="preserve">4.5</w:t>
            </w:r>
          </w:p>
        </w:tc>
        <w:tc>
          <w:tcPr/>
          <w:p>
            <w:pPr>
              <w:pStyle w:val="Compact"/>
              <w:jc w:val="left"/>
            </w:pPr>
            <w:r>
              <w:t xml:space="preserve">London Weighting Allowance</w:t>
            </w:r>
          </w:p>
        </w:tc>
        <w:tc>
          <w:tcPr/>
          <w:p>
            <w:pPr>
              <w:pStyle w:val="Compact"/>
              <w:jc w:val="left"/>
            </w:pPr>
            <w:r>
              <w:t xml:space="preserve">£5,000.00</w:t>
            </w:r>
          </w:p>
        </w:tc>
      </w:tr>
      <w:tr>
        <w:tc>
          <w:tcPr/>
          <w:p>
            <w:pPr>
              <w:pStyle w:val="Compact"/>
              <w:jc w:val="left"/>
            </w:pPr>
            <w:r>
              <w:t xml:space="preserve">4.6</w:t>
            </w:r>
          </w:p>
        </w:tc>
        <w:tc>
          <w:tcPr/>
          <w:p>
            <w:pPr>
              <w:pStyle w:val="Compact"/>
              <w:jc w:val="left"/>
            </w:pPr>
            <w:r>
              <w:t xml:space="preserve">Professional Development &amp; CIPD Membership</w:t>
            </w:r>
          </w:p>
        </w:tc>
        <w:tc>
          <w:tcPr/>
          <w:p>
            <w:pPr>
              <w:pStyle w:val="Compact"/>
              <w:jc w:val="left"/>
            </w:pPr>
            <w:r>
              <w:t xml:space="preserve">£1,200.00</w:t>
            </w:r>
          </w:p>
        </w:tc>
      </w:tr>
      <w:tr>
        <w:tc>
          <w:tcPr/>
          <w:p>
            <w:pPr>
              <w:pStyle w:val="Compact"/>
              <w:jc w:val="left"/>
            </w:pPr>
            <w:r>
              <w:t xml:space="preserve">4.7</w:t>
            </w:r>
          </w:p>
        </w:tc>
        <w:tc>
          <w:tcPr/>
          <w:p>
            <w:pPr>
              <w:pStyle w:val="Compact"/>
              <w:jc w:val="left"/>
            </w:pPr>
            <w:r>
              <w:t xml:space="preserve">Recruitment Agency Fee (15% of first-year salary)</w:t>
            </w:r>
          </w:p>
        </w:tc>
        <w:tc>
          <w:tcPr/>
          <w:p>
            <w:pPr>
              <w:pStyle w:val="Compact"/>
              <w:jc w:val="left"/>
            </w:pPr>
            <w:r>
              <w:t xml:space="preserve">£12,750.00</w:t>
            </w:r>
          </w:p>
        </w:tc>
      </w:tr>
      <w:tr>
        <w:tc>
          <w:tcPr/>
          <w:p>
            <w:pPr>
              <w:pStyle w:val="Compact"/>
              <w:jc w:val="left"/>
            </w:pPr>
            <w:r>
              <w:t xml:space="preserve">4.8</w:t>
            </w:r>
          </w:p>
        </w:tc>
        <w:tc>
          <w:tcPr/>
          <w:p>
            <w:pPr>
              <w:pStyle w:val="Compact"/>
              <w:jc w:val="left"/>
            </w:pPr>
            <w:r>
              <w:t xml:space="preserve">Induction &amp; Onboarding Costs</w:t>
            </w:r>
          </w:p>
        </w:tc>
        <w:tc>
          <w:tcPr/>
          <w:p>
            <w:pPr>
              <w:pStyle w:val="Compact"/>
              <w:jc w:val="left"/>
            </w:pPr>
            <w:r>
              <w:t xml:space="preserve">£2,000.00</w:t>
            </w:r>
          </w:p>
        </w:tc>
      </w:tr>
      <w:tr>
        <w:tc>
          <w:tcPr>
            <w:gridSpan w:val="2"/>
          </w:tcPr>
          <w:p>
            <w:pPr>
              <w:pStyle w:val="Compact"/>
              <w:jc w:val="left"/>
            </w:pPr>
            <w:r>
              <w:t xml:space="preserve">TOTAL ANNUAL PROCUREMENT COST</w:t>
            </w:r>
          </w:p>
        </w:tc>
        <w:tc>
          <w:tcPr/>
          <w:p>
            <w:pPr>
              <w:pStyle w:val="Compact"/>
              <w:jc w:val="left"/>
            </w:pPr>
            <w:r>
              <w:t xml:space="preserve">£133,980.00</w:t>
            </w:r>
          </w:p>
        </w:tc>
      </w:tr>
    </w:tbl>
    <w:p>
      <w:pPr>
        <w:pStyle w:val="BodyText"/>
      </w:pPr>
      <w:r>
        <w:t xml:space="preserve">All costs are stated in British Pounds Sterling (GBP) and are exclusive of VAT where applicable. The Purchase Order total is subject to annual review in line with the London cost-of-living index and prevailing UK employment market conditions.</w:t>
      </w:r>
    </w:p>
    <w:bookmarkEnd w:id="24"/>
    <w:bookmarkStart w:id="25" w:name="terms-and-conditions"/>
    <w:p>
      <w:pPr>
        <w:pStyle w:val="Heading2"/>
      </w:pPr>
      <w:r>
        <w:t xml:space="preserve">5. Terms and Conditions</w:t>
      </w:r>
    </w:p>
    <w:p>
      <w:pPr>
        <w:pStyle w:val="FirstParagraph"/>
      </w:pPr>
      <w:r>
        <w:t xml:space="preserve">5.1 This Purchase Order is governed by the laws of England and Wales. Any disputes arising from this engagement shall be subject to the exclusive jurisdiction of the courts of London, United Kingdom.</w:t>
      </w:r>
    </w:p>
    <w:p>
      <w:pPr>
        <w:pStyle w:val="BodyText"/>
      </w:pPr>
      <w:r>
        <w:t xml:space="preserve">5.2 The Human Resources Manager shall be bound by a confidentiality agreement and non-disclosure provisions for a period of twenty-four (24) months following the termination of employment.</w:t>
      </w:r>
    </w:p>
    <w:p>
      <w:pPr>
        <w:pStyle w:val="BodyText"/>
      </w:pPr>
      <w:r>
        <w:t xml:space="preserve">5.3 A probationary period of six (6) months shall apply from the commencement date. During this period, either party may terminate the engagement with one month's written notice.</w:t>
      </w:r>
    </w:p>
    <w:p>
      <w:pPr>
        <w:pStyle w:val="BodyText"/>
      </w:pPr>
      <w:r>
        <w:t xml:space="preserve">5.4 The Human Resources Manager shall be required to work a minimum of 40 hours per week, Monday to Friday, at the primary office in London, United Kingdom, with reasonable flexibility for hybrid working arrangements as approved by the CEO.</w:t>
      </w:r>
    </w:p>
    <w:p>
      <w:pPr>
        <w:pStyle w:val="BodyText"/>
      </w:pPr>
      <w:r>
        <w:t xml:space="preserve">5.5 All personal data processed in connection with this Purchase Order shall be handled in strict accordance with the UK General Data Protection Regulation (UK GDPR) and the Data Protection Act 2018.</w:t>
      </w:r>
    </w:p>
    <w:p>
      <w:pPr>
        <w:pStyle w:val="BodyText"/>
      </w:pPr>
      <w:r>
        <w:t xml:space="preserve">5.6 The Human Resources Manager shall maintain professional indemnity insurance and be a member in good standing of the Chartered Institute of Personnel and Development (CIPD) or an equivalent professional body recognised in the United Kingdom.</w:t>
      </w:r>
    </w:p>
    <w:bookmarkEnd w:id="25"/>
    <w:bookmarkStart w:id="26" w:name="acceptance-and-authorisation"/>
    <w:p>
      <w:pPr>
        <w:pStyle w:val="Heading2"/>
      </w:pPr>
      <w:r>
        <w:t xml:space="preserve">6. Acceptance and Authorisation</w:t>
      </w:r>
    </w:p>
    <w:p>
      <w:pPr>
        <w:pStyle w:val="FirstParagraph"/>
      </w:pPr>
      <w:r>
        <w:rPr>
          <w:bCs/>
          <w:b/>
        </w:rPr>
        <w:t xml:space="preserve">Note:</w:t>
      </w:r>
      <w:r>
        <w:t xml:space="preserve"> </w:t>
      </w:r>
      <w:r>
        <w:t xml:space="preserve">This Purchase Order constitutes a formal offer of engagement. Acceptance of this Purchase Order by the appointed Human Resources Manager shall be deemed as acceptance of all terms, conditions, and responsibilities outlined herein. The position is based in United Kingdom London and all contractual obligations are enforceable under UK law.</w:t>
      </w:r>
    </w:p>
    <w:p>
      <w:pPr>
        <w:pStyle w:val="BodyText"/>
      </w:pPr>
      <w:r>
        <w:rPr>
          <w:bCs/>
          <w:b/>
        </w:rPr>
        <w:t xml:space="preserve">For and on behalf of Meridian Corporate Solutions Ltd.:</w:t>
      </w:r>
    </w:p>
    <w:p>
      <w:pPr>
        <w:pStyle w:val="BodyText"/>
      </w:pPr>
      <w:r>
        <w:t xml:space="preserve">Dr. Eleanor Whitfield</w:t>
      </w:r>
      <w:r>
        <w:br/>
      </w:r>
      <w:r>
        <w:t xml:space="preserve">Chief Executive Officer</w:t>
      </w:r>
      <w:r>
        <w:br/>
      </w:r>
      <w:r>
        <w:t xml:space="preserve">Date: _______________</w:t>
      </w:r>
    </w:p>
    <w:p>
      <w:pPr>
        <w:pStyle w:val="BodyText"/>
      </w:pPr>
      <w:r>
        <w:rPr>
          <w:bCs/>
          <w:b/>
        </w:rPr>
        <w:t xml:space="preserve">Accepted by the Human Resources Manager:</w:t>
      </w:r>
    </w:p>
    <w:p>
      <w:pPr>
        <w:pStyle w:val="BodyText"/>
      </w:pPr>
      <w:r>
        <w:t xml:space="preserve">Name: _______________</w:t>
      </w:r>
      <w:r>
        <w:br/>
      </w:r>
      <w:r>
        <w:t xml:space="preserve">Signature: _______________</w:t>
      </w:r>
      <w:r>
        <w:br/>
      </w:r>
      <w:r>
        <w:t xml:space="preserve">Date: _______________</w:t>
      </w:r>
    </w:p>
    <w:bookmarkEnd w:id="26"/>
    <w:p>
      <w:pPr>
        <w:pStyle w:val="BodyText"/>
      </w:pPr>
      <w:r>
        <w:rPr>
          <w:bCs/>
          <w:b/>
        </w:rPr>
        <w:t xml:space="preserve">Document Control:</w:t>
      </w:r>
      <w:r>
        <w:t xml:space="preserve"> </w:t>
      </w:r>
      <w:r>
        <w:t xml:space="preserve">This Purchase Order (MCS-2025-HRM-0047) was generated by the Procurement Department of Meridian Corporate Solutions Ltd., London, United Kingdom. This document is confidential and intended solely for the named parties. Unauthorised reproduction or distribution is strictly prohibited. For queries regarding this Purchase Order relating to the Human Resources Manager engagement, please contact the Procurement Office at procurement@meridiancorp.co.uk or +44 (0)20 7946 0000.</w:t>
      </w:r>
    </w:p>
    <w:p>
      <w:pPr>
        <w:pStyle w:val="BodyText"/>
      </w:pPr>
      <w:r>
        <w:t xml:space="preserve">Page 1 of 1 |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United Kingdom London</dc:title>
  <dc:creator/>
  <dc:language>en</dc:language>
  <cp:keywords/>
  <dcterms:created xsi:type="dcterms:W3CDTF">2026-10-10T07:05:51Z</dcterms:created>
  <dcterms:modified xsi:type="dcterms:W3CDTF">2026-10-10T07:05:51Z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