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Meridian Coastal Enterprises, Inc.</w:t>
      </w:r>
    </w:p>
    <w:p>
      <w:pPr>
        <w:pStyle w:val="BodyText"/>
      </w:pPr>
      <w:r>
        <w:t xml:space="preserve">4501 Biscayne Boulevard, Suite 1200, Miami, Florida 33137, United States</w:t>
      </w:r>
    </w:p>
    <w:p>
      <w:pPr>
        <w:pStyle w:val="BodyText"/>
      </w:pPr>
      <w:r>
        <w:t xml:space="preserve">Tax ID (EIN): 82-4471903 | Phone: (305) 555-0182 | Email: procurement@meridiancoastal.com</w:t>
      </w:r>
    </w:p>
    <w:bookmarkEnd w:id="20"/>
    <w:p>
      <w:pPr>
        <w:pStyle w:val="BodyText"/>
      </w:pPr>
      <w:r>
        <w:rPr>
          <w:bCs/>
          <w:b/>
        </w:rPr>
        <w:t xml:space="preserve">Purchase Order No.:</w:t>
      </w:r>
      <w:r>
        <w:t xml:space="preserve"> </w:t>
      </w:r>
      <w:r>
        <w:t xml:space="preserve">PO-2025-MIA-04782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Talent Solutions Group, LLC</w:t>
            </w:r>
          </w:p>
        </w:tc>
        <w:tc>
          <w:tcPr/>
          <w:p>
            <w:pPr>
              <w:pStyle w:val="Compact"/>
              <w:jc w:val="left"/>
            </w:pPr>
            <w:r>
              <w:rPr>
                <w:bCs/>
                <w:b/>
              </w:rPr>
              <w:t xml:space="preserve">Vendor ID:</w:t>
            </w:r>
            <w:r>
              <w:t xml:space="preserve"> </w:t>
            </w:r>
            <w:r>
              <w:t xml:space="preserve">ATS-2024-0091</w:t>
            </w:r>
          </w:p>
        </w:tc>
      </w:tr>
      <w:tr>
        <w:tc>
          <w:tcPr/>
          <w:p>
            <w:pPr>
              <w:pStyle w:val="Compact"/>
              <w:jc w:val="left"/>
            </w:pPr>
            <w:r>
              <w:rPr>
                <w:bCs/>
                <w:b/>
              </w:rPr>
              <w:t xml:space="preserve">Address:</w:t>
            </w:r>
            <w:r>
              <w:t xml:space="preserve"> </w:t>
            </w:r>
            <w:r>
              <w:t xml:space="preserve">1000 Brickell Avenue, Floor 22, Miami, Florida 33131, United States</w:t>
            </w:r>
          </w:p>
        </w:tc>
        <w:tc>
          <w:tcPr/>
          <w:p>
            <w:pPr>
              <w:pStyle w:val="Compact"/>
              <w:jc w:val="left"/>
            </w:pPr>
            <w:r>
              <w:rPr>
                <w:bCs/>
                <w:b/>
              </w:rPr>
              <w:t xml:space="preserve">Contact:</w:t>
            </w:r>
            <w:r>
              <w:t xml:space="preserve"> </w:t>
            </w:r>
            <w:r>
              <w:t xml:space="preserve">Ms. Danielle Reeves, Senior Placement Director</w:t>
            </w:r>
          </w:p>
        </w:tc>
      </w:tr>
      <w:tr>
        <w:tc>
          <w:tcPr/>
          <w:p>
            <w:pPr>
              <w:pStyle w:val="Compact"/>
              <w:jc w:val="left"/>
            </w:pPr>
            <w:r>
              <w:rPr>
                <w:bCs/>
                <w:b/>
              </w:rPr>
              <w:t xml:space="preserve">Email:</w:t>
            </w:r>
            <w:r>
              <w:t xml:space="preserve"> </w:t>
            </w:r>
            <w:r>
              <w:t xml:space="preserve">d.reeves@atlantictalent.com</w:t>
            </w:r>
          </w:p>
        </w:tc>
        <w:tc>
          <w:tcPr/>
          <w:p>
            <w:pPr>
              <w:pStyle w:val="Compact"/>
              <w:jc w:val="left"/>
            </w:pPr>
            <w:r>
              <w:rPr>
                <w:bCs/>
                <w:b/>
              </w:rPr>
              <w:t xml:space="preserve">Phone:</w:t>
            </w:r>
            <w:r>
              <w:t xml:space="preserve"> </w:t>
            </w:r>
            <w:r>
              <w:t xml:space="preserve">(305) 555-0247</w:t>
            </w:r>
          </w:p>
        </w:tc>
      </w:tr>
    </w:tbl>
    <w:p>
      <w:pPr>
        <w:pStyle w:val="BodyText"/>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r>
              <w:t xml:space="preserve"> </w:t>
            </w:r>
            <w:r>
              <w:t xml:space="preserve">Corporate Human Resources Division</w:t>
            </w:r>
          </w:p>
        </w:tc>
        <w:tc>
          <w:tcPr/>
          <w:p>
            <w:pPr>
              <w:pStyle w:val="Compact"/>
              <w:jc w:val="left"/>
            </w:pPr>
            <w:r>
              <w:rPr>
                <w:bCs/>
                <w:b/>
              </w:rPr>
              <w:t xml:space="preserve">Cost Center:</w:t>
            </w:r>
            <w:r>
              <w:t xml:space="preserve"> </w:t>
            </w:r>
            <w:r>
              <w:t xml:space="preserve">CC-HR-2025-003</w:t>
            </w:r>
          </w:p>
        </w:tc>
      </w:tr>
      <w:tr>
        <w:tc>
          <w:tcPr/>
          <w:p>
            <w:pPr>
              <w:pStyle w:val="Compact"/>
              <w:jc w:val="left"/>
            </w:pPr>
            <w:r>
              <w:rPr>
                <w:bCs/>
                <w:b/>
              </w:rPr>
              <w:t xml:space="preserve">Authorized By:</w:t>
            </w:r>
            <w:r>
              <w:t xml:space="preserve"> </w:t>
            </w:r>
            <w:r>
              <w:t xml:space="preserve">Mr. Jonathan A. Whitfield, Chief Executive Officer</w:t>
            </w:r>
          </w:p>
        </w:tc>
        <w:tc>
          <w:tcPr/>
          <w:p>
            <w:pPr>
              <w:pStyle w:val="Compact"/>
              <w:jc w:val="left"/>
            </w:pPr>
            <w:r>
              <w:rPr>
                <w:bCs/>
                <w:b/>
              </w:rPr>
              <w:t xml:space="preserve">Location:</w:t>
            </w:r>
            <w:r>
              <w:t xml:space="preserve"> </w:t>
            </w:r>
            <w:r>
              <w:t xml:space="preserve">Miami, Florida, United States</w:t>
            </w:r>
          </w:p>
        </w:tc>
      </w:tr>
    </w:tbl>
    <w:p>
      <w:pPr>
        <w:pStyle w:val="BodyText"/>
      </w:pPr>
      <w:r>
        <w:t xml:space="preserve">Line Items – Procurement of Human Resources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Recruitment and placement of a full-time Human Resources Manager for the Miami, Florida, United States office. Scope includes sourcing, interviewing, background verification, and onboarding of a qualified Human Resources Manager candidate with a minimum of eight (8) years of progressive HR experience in the Southeastern United States market.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Annual base salary for the Human Resources Manager position, payable in bi-weekly installments. The Human Resources Manager shall report directly to the Vice President of Operations and oversee all personnel matters for the Miami, United States facility, including employee relations, compliance with Florida state labor laws, and federal employment regulations.</w:t>
            </w:r>
          </w:p>
        </w:tc>
        <w:tc>
          <w:tcPr/>
          <w:p>
            <w:pPr>
              <w:pStyle w:val="Compact"/>
              <w:jc w:val="left"/>
            </w:pPr>
            <w:r>
              <w:t xml:space="preserve">26</w:t>
            </w:r>
          </w:p>
        </w:tc>
        <w:tc>
          <w:tcPr/>
          <w:p>
            <w:pPr>
              <w:pStyle w:val="Compact"/>
              <w:jc w:val="left"/>
            </w:pPr>
            <w:r>
              <w:t xml:space="preserve">Pays</w:t>
            </w:r>
          </w:p>
        </w:tc>
        <w:tc>
          <w:tcPr/>
          <w:p>
            <w:pPr>
              <w:pStyle w:val="Compact"/>
              <w:jc w:val="left"/>
            </w:pPr>
            <w:r>
              <w:t xml:space="preserve">$3,250.00</w:t>
            </w:r>
          </w:p>
        </w:tc>
        <w:tc>
          <w:tcPr/>
          <w:p>
            <w:pPr>
              <w:pStyle w:val="Compact"/>
              <w:jc w:val="left"/>
            </w:pPr>
            <w:r>
              <w:t xml:space="preserve">$84,500.00</w:t>
            </w:r>
          </w:p>
        </w:tc>
      </w:tr>
      <w:tr>
        <w:tc>
          <w:tcPr/>
          <w:p>
            <w:pPr>
              <w:pStyle w:val="Compact"/>
              <w:jc w:val="left"/>
            </w:pPr>
            <w:r>
              <w:t xml:space="preserve">003</w:t>
            </w:r>
          </w:p>
        </w:tc>
        <w:tc>
          <w:tcPr/>
          <w:p>
            <w:pPr>
              <w:pStyle w:val="Compact"/>
              <w:jc w:val="left"/>
            </w:pPr>
            <w:r>
              <w:t xml:space="preserve">Comprehensive benefits package for the Human Resources Manager, including health, dental, and vision insurance (employer contribution of 85%), 401(k) with 6% employer match, and 20 days of paid annual leave. Benefits are structured in accordance with United States federal law and Florida state requirements applicable to Miami-based employees.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004</w:t>
            </w:r>
          </w:p>
        </w:tc>
        <w:tc>
          <w:tcPr/>
          <w:p>
            <w:pPr>
              <w:pStyle w:val="Compact"/>
              <w:jc w:val="left"/>
            </w:pPr>
            <w:r>
              <w:t xml:space="preserve">Performance bonus structure for the Human Resources Manager, contingent upon achieving key performance indicators related to employee retention, recruitment efficiency, and compliance audit results for the Miami, United States office. Payout range: 10% to 18% of annual base salary.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005</w:t>
            </w:r>
          </w:p>
        </w:tc>
        <w:tc>
          <w:tcPr/>
          <w:p>
            <w:pPr>
              <w:pStyle w:val="Compact"/>
              <w:jc w:val="left"/>
            </w:pPr>
            <w:r>
              <w:t xml:space="preserve">Professional development and continuing education allowance for the Human Resources Manager, including SHRM-CP or SPHR certification maintenance, attendance at the annual SHRM Conference, and access to HR compliance training specific to the United States and Florida labor environment.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006</w:t>
            </w:r>
          </w:p>
        </w:tc>
        <w:tc>
          <w:tcPr/>
          <w:p>
            <w:pPr>
              <w:pStyle w:val="Compact"/>
              <w:jc w:val="left"/>
            </w:pPr>
            <w:r>
              <w:t xml:space="preserve">Office equipment and workspace provisioning for the Human Resources Manager at the Miami, Florida, United States headquarters, including ergonomic workstation, dual-monitor setup, secure filing system, and dedicated conference room access for employee meetings.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007</w:t>
            </w:r>
          </w:p>
        </w:tc>
        <w:tc>
          <w:tcPr/>
          <w:p>
            <w:pPr>
              <w:pStyle w:val="Compact"/>
              <w:jc w:val="left"/>
            </w:pPr>
            <w:r>
              <w:t xml:space="preserve">Relocation and onboarding support for the Human Resources Manager, applicable if the selected candidate is not currently residing in the Miami, Florida, United States metropolitan area. Includes temporary housing for 60 days, moving expense reimbursement up to $5,000, and a local area orientation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TOTAL ANNUAL PROCUREMENT VALUE (USD):</w:t>
            </w:r>
          </w:p>
        </w:tc>
        <w:tc>
          <w:tcPr/>
          <w:p>
            <w:pPr>
              <w:pStyle w:val="Compact"/>
              <w:jc w:val="left"/>
            </w:pPr>
            <w:r>
              <w:t xml:space="preserve">$145,000.00</w:t>
            </w:r>
          </w:p>
        </w:tc>
      </w:tr>
    </w:tbl>
    <w:p>
      <w:pPr>
        <w:pStyle w:val="BodyText"/>
      </w:pPr>
      <w:r>
        <w:rPr>
          <w:bCs/>
          <w:b/>
        </w:rPr>
        <w:t xml:space="preserve">Important Note:</w:t>
      </w:r>
      <w:r>
        <w:t xml:space="preserve"> </w:t>
      </w:r>
      <w:r>
        <w:t xml:space="preserve">This Purchase Order is issued specifically for the procurement of a Human Resources Manager to serve the Miami, Florida, United States office of Meridian Coastal Enterprises, Inc. All terms, compensation structures, and compliance obligations referenced herein are governed by the laws of the State of Florida and the United States of America. The Human Resources Manager shall be responsible for ensuring that all HR practices at the Miami facility comply with the Fair Labor Standards Act, the Americans with Disabilities Act, the Family and Medical Leave Act, and all applicable Florida Department of Labor and Employment Code provisions.</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Atlantic Talent Solutions Group, LLC, and signature by the authorized representative of Meridian Coastal Enterprises, Inc. The Human Resources Manager position described herein is subject to a 90-day probationary period following the candidate's start date.</w:t>
      </w:r>
    </w:p>
    <w:p>
      <w:pPr>
        <w:numPr>
          <w:ilvl w:val="0"/>
          <w:numId w:val="1001"/>
        </w:numPr>
        <w:pStyle w:val="Compact"/>
      </w:pPr>
      <w:r>
        <w:rPr>
          <w:bCs/>
          <w:b/>
        </w:rPr>
        <w:t xml:space="preserve">Payment Terms:</w:t>
      </w:r>
      <w:r>
        <w:t xml:space="preserve"> </w:t>
      </w:r>
      <w:r>
        <w:t xml:space="preserve">Recruitment and placement fees (Line Item 001) are due net 30 days from the Human Resources Manager's confirmed start date. Salary payments (Line Item 002) shall be processed through the company's standard payroll system on a bi-weekly basis. All other line items are billed annually in arrears.</w:t>
      </w:r>
    </w:p>
    <w:p>
      <w:pPr>
        <w:numPr>
          <w:ilvl w:val="0"/>
          <w:numId w:val="1001"/>
        </w:numPr>
        <w:pStyle w:val="Compact"/>
      </w:pPr>
      <w:r>
        <w:rPr>
          <w:bCs/>
          <w:b/>
        </w:rPr>
        <w:t xml:space="preserve">Compliance:</w:t>
      </w:r>
      <w:r>
        <w:t xml:space="preserve"> </w:t>
      </w:r>
      <w:r>
        <w:t xml:space="preserve">The Human Resources Manager shall maintain full compliance with all United States federal employment laws, Florida state labor regulations, and Miami-Dade County municipal ordinances. The vendor warrants that the candidate placed under this Purchase Order shall possess all necessary work authorization to perform duties in the United States.</w:t>
      </w:r>
    </w:p>
    <w:p>
      <w:pPr>
        <w:numPr>
          <w:ilvl w:val="0"/>
          <w:numId w:val="1001"/>
        </w:numPr>
        <w:pStyle w:val="Compact"/>
      </w:pPr>
      <w:r>
        <w:rPr>
          <w:bCs/>
          <w:b/>
        </w:rPr>
        <w:t xml:space="preserve">Confidentiality:</w:t>
      </w:r>
      <w:r>
        <w:t xml:space="preserve"> </w:t>
      </w:r>
      <w:r>
        <w:t xml:space="preserve">All personnel records, compensation data, and internal HR strategies managed by the Human Resources Manager at the Miami, United States office shall be treated as strictly confidential proprietary information of Meridian Coastal Enterprises, Inc.</w:t>
      </w:r>
    </w:p>
    <w:p>
      <w:pPr>
        <w:numPr>
          <w:ilvl w:val="0"/>
          <w:numId w:val="1001"/>
        </w:numPr>
        <w:pStyle w:val="Compact"/>
      </w:pPr>
      <w:r>
        <w:rPr>
          <w:bCs/>
          <w:b/>
        </w:rPr>
        <w:t xml:space="preserve">Termination:</w:t>
      </w:r>
      <w:r>
        <w:t xml:space="preserve"> </w:t>
      </w:r>
      <w:r>
        <w:t xml:space="preserve">Either party may terminate this Purchase Order arrangement with 60 days' written notice. In the event of termination for cause, no further payment obligations beyond accrued and earned amounts shall apply. The Human Resources Manager's employment terms are governed separately by the individual employment agreement.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from this Purchase Order shall be resolved through binding arbitration in Miami, Florida, in accordance with the rules of the American Arbitration Association.</w:t>
      </w:r>
    </w:p>
    <w:p>
      <w:pPr>
        <w:numPr>
          <w:ilvl w:val="0"/>
          <w:numId w:val="1001"/>
        </w:numPr>
        <w:pStyle w:val="Compact"/>
      </w:pPr>
      <w:r>
        <w:rPr>
          <w:bCs/>
          <w:b/>
        </w:rPr>
        <w:t xml:space="preserve">Non-Solicitation:</w:t>
      </w:r>
      <w:r>
        <w:t xml:space="preserve"> </w:t>
      </w:r>
      <w:r>
        <w:t xml:space="preserve">The vendor agrees not to solicit or hire any employee of Meridian Coastal Enterprises, Inc. at the Miami, United States location for a period of twenty-four (24) months following the execution of this Purchase Order.</w:t>
      </w:r>
    </w:p>
    <w:p>
      <w:pPr>
        <w:pStyle w:val="FirstParagraph"/>
      </w:pPr>
      <w:r>
        <w:t xml:space="preserve">Approval and Authorization</w:t>
      </w:r>
    </w:p>
    <w:p>
      <w:pPr>
        <w:pStyle w:val="BodyText"/>
      </w:pPr>
      <w:r>
        <w:t xml:space="preserve">This Purchase Order for the Human Resources Manager position at the Miami, Florida, United States office has been reviewed and approved by the following authorized representatives. By signing below, each party acknowledges the terms, conditions, and financial obligations outlined in this document.</w:t>
      </w:r>
    </w:p>
    <w:p>
      <w:pPr>
        <w:pStyle w:val="BodyText"/>
      </w:pPr>
      <w:r>
        <w:rPr>
          <w:bCs/>
          <w:b/>
        </w:rPr>
        <w:t xml:space="preserve">Prepared By:</w:t>
      </w:r>
      <w:r>
        <w:br/>
      </w:r>
      <w:r>
        <w:t xml:space="preserve">Sarah M. Delgado</w:t>
      </w:r>
      <w:r>
        <w:br/>
      </w:r>
      <w:r>
        <w:t xml:space="preserve">Procurement Manager</w:t>
      </w:r>
      <w:r>
        <w:br/>
      </w:r>
      <w:r>
        <w:t xml:space="preserve">Date: _______________</w:t>
      </w:r>
    </w:p>
    <w:p>
      <w:pPr>
        <w:pStyle w:val="BodyText"/>
      </w:pPr>
      <w:r>
        <w:rPr>
          <w:bCs/>
          <w:b/>
        </w:rPr>
        <w:t xml:space="preserve">Approved By:</w:t>
      </w:r>
      <w:r>
        <w:br/>
      </w:r>
      <w:r>
        <w:t xml:space="preserve">Jonathan A. Whitfield</w:t>
      </w:r>
      <w:r>
        <w:br/>
      </w:r>
      <w:r>
        <w:t xml:space="preserve">Chief Executive Officer</w:t>
      </w:r>
      <w:r>
        <w:br/>
      </w:r>
      <w:r>
        <w:t xml:space="preserve">Date: _______________</w:t>
      </w:r>
    </w:p>
    <w:p>
      <w:pPr>
        <w:pStyle w:val="BodyText"/>
      </w:pPr>
      <w:r>
        <w:rPr>
          <w:bCs/>
          <w:b/>
        </w:rPr>
        <w:t xml:space="preserve">Accepted By (Vendor):</w:t>
      </w:r>
      <w:r>
        <w:br/>
      </w:r>
      <w:r>
        <w:t xml:space="preserve">Danielle Reeves</w:t>
      </w:r>
      <w:r>
        <w:br/>
      </w:r>
      <w:r>
        <w:t xml:space="preserve">Senior Placement Director</w:t>
      </w:r>
      <w:r>
        <w:br/>
      </w:r>
      <w:r>
        <w:t xml:space="preserve">Atlantic Talent Solutions Group, LLC</w:t>
      </w:r>
      <w:r>
        <w:br/>
      </w:r>
      <w:r>
        <w:t xml:space="preserve">Date: _______________</w:t>
      </w:r>
    </w:p>
    <w:p>
      <w:pPr>
        <w:pStyle w:val="BodyText"/>
      </w:pPr>
      <w:r>
        <w:t xml:space="preserve">Purchase Order No. PO-2025-MIA-04782 | Meridian Coastal Enterprises, Inc. | Miami, Florida, United States</w:t>
      </w:r>
    </w:p>
    <w:p>
      <w:pPr>
        <w:pStyle w:val="BodyText"/>
      </w:pPr>
      <w:r>
        <w:t xml:space="preserve">This document is the property of Meridian Coastal Enterprises, Inc.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States Miami</dc:title>
  <dc:creator/>
  <dc:language>en</dc:language>
  <cp:keywords/>
  <dcterms:created xsi:type="dcterms:W3CDTF">2026-10-10T08:06:08Z</dcterms:created>
  <dcterms:modified xsi:type="dcterms:W3CDTF">2026-10-10T08:06:08Z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