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purchase-order"/>
    <w:p>
      <w:pPr>
        <w:pStyle w:val="Heading1"/>
      </w:pPr>
      <w:r>
        <w:t xml:space="preserve">PURCHASE ORDER</w:t>
      </w:r>
    </w:p>
    <w:p>
      <w:pPr>
        <w:pStyle w:val="FirstParagraph"/>
      </w:pPr>
      <w:r>
        <w:t xml:space="preserve">Procurement of Human Resources Manager Services — United States New York City</w:t>
      </w:r>
    </w:p>
    <w:bookmarkStart w:id="20" w:name="issuing-organization"/>
    <w:p>
      <w:pPr>
        <w:pStyle w:val="Heading3"/>
      </w:pPr>
      <w:r>
        <w:t xml:space="preserve">Issuing Organization:</w:t>
      </w:r>
    </w:p>
    <w:p>
      <w:pPr>
        <w:pStyle w:val="FirstParagraph"/>
      </w:pPr>
      <w:r>
        <w:rPr>
          <w:bCs/>
          <w:b/>
        </w:rPr>
        <w:t xml:space="preserve">Meridian Corporate Solutions, Inc.</w:t>
      </w:r>
      <w:r>
        <w:br/>
      </w:r>
      <w:r>
        <w:t xml:space="preserve">450 Park Avenue, Suite 1200</w:t>
      </w:r>
      <w:r>
        <w:br/>
      </w:r>
      <w:r>
        <w:t xml:space="preserve">New York City, New York 10022</w:t>
      </w:r>
      <w:r>
        <w:br/>
      </w:r>
      <w:r>
        <w:t xml:space="preserve">United States of America</w:t>
      </w:r>
      <w:r>
        <w:br/>
      </w:r>
      <w:r>
        <w:t xml:space="preserve">Tax ID: 84-2917365</w:t>
      </w:r>
    </w:p>
    <w:bookmarkEnd w:id="20"/>
    <w:p>
      <w:pPr>
        <w:pStyle w:val="BodyText"/>
      </w:pPr>
      <w:r>
        <w:t xml:space="preserve">PO No. MCR-2025-04872</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p>
    <w:bookmarkStart w:id="21"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Empire Talent Partners LLC</w:t>
            </w:r>
          </w:p>
        </w:tc>
      </w:tr>
      <w:tr>
        <w:tc>
          <w:tcPr/>
          <w:p>
            <w:pPr>
              <w:pStyle w:val="Compact"/>
              <w:jc w:val="left"/>
            </w:pPr>
            <w:r>
              <w:t xml:space="preserve">Address</w:t>
            </w:r>
          </w:p>
        </w:tc>
        <w:tc>
          <w:tcPr/>
          <w:p>
            <w:pPr>
              <w:pStyle w:val="Compact"/>
              <w:jc w:val="left"/>
            </w:pPr>
            <w:r>
              <w:t xml:space="preserve">200 West 34th Street, Floor 8, New York City, New York 10119, United States</w:t>
            </w:r>
          </w:p>
        </w:tc>
      </w:tr>
      <w:tr>
        <w:tc>
          <w:tcPr/>
          <w:p>
            <w:pPr>
              <w:pStyle w:val="Compact"/>
              <w:jc w:val="left"/>
            </w:pPr>
            <w:r>
              <w:t xml:space="preserve">Contact Person</w:t>
            </w:r>
          </w:p>
        </w:tc>
        <w:tc>
          <w:tcPr/>
          <w:p>
            <w:pPr>
              <w:pStyle w:val="Compact"/>
              <w:jc w:val="left"/>
            </w:pPr>
            <w:r>
              <w:t xml:space="preserve">Ms. Diane Kowalski, Director of Executive Placement</w:t>
            </w:r>
          </w:p>
        </w:tc>
      </w:tr>
      <w:tr>
        <w:tc>
          <w:tcPr/>
          <w:p>
            <w:pPr>
              <w:pStyle w:val="Compact"/>
              <w:jc w:val="left"/>
            </w:pPr>
            <w:r>
              <w:t xml:space="preserve">Phone</w:t>
            </w:r>
          </w:p>
        </w:tc>
        <w:tc>
          <w:tcPr/>
          <w:p>
            <w:pPr>
              <w:pStyle w:val="Compact"/>
              <w:jc w:val="left"/>
            </w:pPr>
            <w:r>
              <w:t xml:space="preserve">(212) 555-0187</w:t>
            </w:r>
          </w:p>
        </w:tc>
      </w:tr>
      <w:tr>
        <w:tc>
          <w:tcPr/>
          <w:p>
            <w:pPr>
              <w:pStyle w:val="Compact"/>
              <w:jc w:val="left"/>
            </w:pPr>
            <w:r>
              <w:t xml:space="preserve">Email</w:t>
            </w:r>
          </w:p>
        </w:tc>
        <w:tc>
          <w:tcPr/>
          <w:p>
            <w:pPr>
              <w:pStyle w:val="Compact"/>
              <w:jc w:val="left"/>
            </w:pPr>
            <w:r>
              <w:t xml:space="preserve">d.kowalski@empiretalentpartners.com</w:t>
            </w:r>
          </w:p>
        </w:tc>
      </w:tr>
      <w:tr>
        <w:tc>
          <w:tcPr/>
          <w:p>
            <w:pPr>
              <w:pStyle w:val="Compact"/>
              <w:jc w:val="left"/>
            </w:pPr>
            <w:r>
              <w:t xml:space="preserve">NYC Business License No.</w:t>
            </w:r>
          </w:p>
        </w:tc>
        <w:tc>
          <w:tcPr/>
          <w:p>
            <w:pPr>
              <w:pStyle w:val="Compact"/>
              <w:jc w:val="left"/>
            </w:pPr>
            <w:r>
              <w:t xml:space="preserve">NYC-BL-2024-88341</w:t>
            </w:r>
          </w:p>
        </w:tc>
      </w:tr>
      <w:tr>
        <w:tc>
          <w:tcPr/>
          <w:p>
            <w:pPr>
              <w:pStyle w:val="Compact"/>
              <w:jc w:val="left"/>
            </w:pPr>
            <w:r>
              <w:t xml:space="preserve">Federal EIN</w:t>
            </w:r>
          </w:p>
        </w:tc>
        <w:tc>
          <w:tcPr/>
          <w:p>
            <w:pPr>
              <w:pStyle w:val="Compact"/>
              <w:jc w:val="left"/>
            </w:pPr>
            <w:r>
              <w:t xml:space="preserve">91-4472836</w:t>
            </w:r>
          </w:p>
        </w:tc>
      </w:tr>
    </w:tbl>
    <w:bookmarkEnd w:id="21"/>
    <w:bookmarkStart w:id="22" w:name="Xb6ad881ecef2509747ae35d6681f715c7bfcccd"/>
    <w:p>
      <w:pPr>
        <w:pStyle w:val="Heading2"/>
      </w:pPr>
      <w:r>
        <w:t xml:space="preserve">2. Description of Procurement — Human Resources Manager</w:t>
      </w:r>
    </w:p>
    <w:p>
      <w:pPr>
        <w:pStyle w:val="FirstParagraph"/>
      </w:pPr>
      <w:r>
        <w:t xml:space="preserve">This Purchase Order is issued by Meridian Corporate Solutions, Inc. to formally procure the recruitment, placement, and onboarding services for a</w:t>
      </w:r>
      <w:r>
        <w:t xml:space="preserve"> </w:t>
      </w:r>
      <w:r>
        <w:rPr>
          <w:bCs/>
          <w:b/>
        </w:rPr>
        <w:t xml:space="preserve">Human Resources Manager</w:t>
      </w:r>
      <w:r>
        <w:t xml:space="preserve"> </w:t>
      </w:r>
      <w:r>
        <w:t xml:space="preserve">position. The selected Human Resources Manager shall be responsible for overseeing all personnel functions, employee relations, compliance with federal and New York State labor regulations, and strategic workforce planning for our operations headquartered in</w:t>
      </w:r>
      <w:r>
        <w:t xml:space="preserve"> </w:t>
      </w:r>
      <w:r>
        <w:rPr>
          <w:bCs/>
          <w:b/>
        </w:rPr>
        <w:t xml:space="preserve">United States New York City</w:t>
      </w:r>
      <w:r>
        <w:t xml:space="preserve">. The Human Resources Manager will report directly to the Chief Operating Officer and will manage a team of no fewer than twelve (12) HR specialists across our Manhattan and Brooklyn offices.</w:t>
      </w:r>
    </w:p>
    <w:bookmarkEnd w:id="22"/>
    <w:bookmarkStart w:id="23" w:name="line-items-pricing"/>
    <w:p>
      <w:pPr>
        <w:pStyle w:val="Heading2"/>
      </w:pPr>
      <w:r>
        <w:t xml:space="preserve">3.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1</w:t>
            </w:r>
          </w:p>
        </w:tc>
        <w:tc>
          <w:tcPr/>
          <w:p>
            <w:pPr>
              <w:pStyle w:val="Compact"/>
              <w:jc w:val="left"/>
            </w:pPr>
            <w:r>
              <w:t xml:space="preserve">Executive search and recruitment of a qualified Human Resources Manager with minimum 10 years of progressive HR experience in the United States New York City metropolitan area</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Comprehensive background verification, reference checks, and credential validation for the Human Resources Manager candidate in compliance with NYC Fair Chance Act and federal EEOC guidelines</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Onboarding and integration program for the Human Resources Manager, including orientation to Meridian Corporate Solutions policies, NYC Department of Labor compliance training, and internal systems access provisioning</w:t>
            </w:r>
          </w:p>
        </w:tc>
        <w:tc>
          <w:tcPr/>
          <w:p>
            <w:pPr>
              <w:pStyle w:val="Compact"/>
              <w:jc w:val="left"/>
            </w:pPr>
            <w:r>
              <w:t xml:space="preserve">1</w:t>
            </w:r>
          </w:p>
        </w:tc>
        <w:tc>
          <w:tcPr/>
          <w:p>
            <w:pPr>
              <w:pStyle w:val="Compact"/>
              <w:jc w:val="left"/>
            </w:pPr>
            <w:r>
              <w:t xml:space="preserve">$4,750.00</w:t>
            </w:r>
          </w:p>
        </w:tc>
        <w:tc>
          <w:tcPr/>
          <w:p>
            <w:pPr>
              <w:pStyle w:val="Compact"/>
              <w:jc w:val="left"/>
            </w:pPr>
            <w:r>
              <w:t xml:space="preserve">$4,750.00</w:t>
            </w:r>
          </w:p>
        </w:tc>
      </w:tr>
      <w:tr>
        <w:tc>
          <w:tcPr/>
          <w:p>
            <w:pPr>
              <w:pStyle w:val="Compact"/>
              <w:jc w:val="left"/>
            </w:pPr>
            <w:r>
              <w:t xml:space="preserve">4</w:t>
            </w:r>
          </w:p>
        </w:tc>
        <w:tc>
          <w:tcPr/>
          <w:p>
            <w:pPr>
              <w:pStyle w:val="Compact"/>
              <w:jc w:val="left"/>
            </w:pPr>
            <w:r>
              <w:t xml:space="preserve">First-year retention guarantee and performance monitoring services for the Human Resources Manager, including quarterly performance reviews and strategic alignment assessments</w:t>
            </w:r>
          </w:p>
        </w:tc>
        <w:tc>
          <w:tcPr/>
          <w:p>
            <w:pPr>
              <w:pStyle w:val="Compact"/>
              <w:jc w:val="left"/>
            </w:pPr>
            <w:r>
              <w:t xml:space="preserve">4</w:t>
            </w:r>
          </w:p>
        </w:tc>
        <w:tc>
          <w:tcPr/>
          <w:p>
            <w:pPr>
              <w:pStyle w:val="Compact"/>
              <w:jc w:val="left"/>
            </w:pPr>
            <w:r>
              <w:t xml:space="preserve">$2,100.00</w:t>
            </w:r>
          </w:p>
        </w:tc>
        <w:tc>
          <w:tcPr/>
          <w:p>
            <w:pPr>
              <w:pStyle w:val="Compact"/>
              <w:jc w:val="left"/>
            </w:pPr>
            <w:r>
              <w:t xml:space="preserve">$8,400.00</w:t>
            </w:r>
          </w:p>
        </w:tc>
      </w:tr>
      <w:tr>
        <w:tc>
          <w:tcPr/>
          <w:p>
            <w:pPr>
              <w:pStyle w:val="Compact"/>
              <w:jc w:val="left"/>
            </w:pPr>
            <w:r>
              <w:t xml:space="preserve">5</w:t>
            </w:r>
          </w:p>
        </w:tc>
        <w:tc>
          <w:tcPr/>
          <w:p>
            <w:pPr>
              <w:pStyle w:val="Compact"/>
              <w:jc w:val="left"/>
            </w:pPr>
            <w:r>
              <w:t xml:space="preserve">Legal and regulatory compliance advisory specific to United States New York City employment law, including NYC Earned Safe and Sick Time Act, NY State Pay Transparency Law, and local wage ordinances</w:t>
            </w:r>
          </w:p>
        </w:tc>
        <w:tc>
          <w:tcPr/>
          <w:p>
            <w:pPr>
              <w:pStyle w:val="Compact"/>
              <w:jc w:val="left"/>
            </w:pPr>
            <w:r>
              <w:t xml:space="preserve">1</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6</w:t>
            </w:r>
          </w:p>
        </w:tc>
        <w:tc>
          <w:tcPr/>
          <w:p>
            <w:pPr>
              <w:pStyle w:val="Compact"/>
              <w:jc w:val="left"/>
            </w:pPr>
            <w:r>
              <w:t xml:space="preserve">Annual HR strategy development and workforce planning deliverables prepared by the Human Resources Manager for the fiscal year 2025–2026</w:t>
            </w:r>
          </w:p>
        </w:tc>
        <w:tc>
          <w:tcPr/>
          <w:p>
            <w:pPr>
              <w:pStyle w:val="Compact"/>
              <w:jc w:val="left"/>
            </w:pPr>
            <w:r>
              <w:t xml:space="preserve">1</w:t>
            </w:r>
          </w:p>
        </w:tc>
        <w:tc>
          <w:tcPr/>
          <w:p>
            <w:pPr>
              <w:pStyle w:val="Compact"/>
              <w:jc w:val="left"/>
            </w:pPr>
            <w:r>
              <w:t xml:space="preserve">$7,800.00</w:t>
            </w:r>
          </w:p>
        </w:tc>
        <w:tc>
          <w:tcPr/>
          <w:p>
            <w:pPr>
              <w:pStyle w:val="Compact"/>
              <w:jc w:val="left"/>
            </w:pPr>
            <w:r>
              <w:t xml:space="preserve">$7,800.00</w:t>
            </w:r>
          </w:p>
        </w:tc>
      </w:tr>
      <w:tr>
        <w:tc>
          <w:tcPr>
            <w:gridSpan w:val="4"/>
          </w:tcPr>
          <w:p>
            <w:pPr>
              <w:pStyle w:val="Compact"/>
              <w:jc w:val="right"/>
            </w:pPr>
            <w:r>
              <w:t xml:space="preserve">Subtotal</w:t>
            </w:r>
          </w:p>
        </w:tc>
        <w:tc>
          <w:tcPr/>
          <w:p>
            <w:pPr>
              <w:pStyle w:val="Compact"/>
              <w:jc w:val="left"/>
            </w:pPr>
            <w:r>
              <w:t xml:space="preserve">$48,250.00</w:t>
            </w:r>
          </w:p>
        </w:tc>
      </w:tr>
      <w:tr>
        <w:tc>
          <w:tcPr>
            <w:gridSpan w:val="4"/>
          </w:tcPr>
          <w:p>
            <w:pPr>
              <w:pStyle w:val="Compact"/>
              <w:jc w:val="right"/>
            </w:pPr>
            <w:r>
              <w:t xml:space="preserve">New York City Sales &amp; Services Tax (8.875%)</w:t>
            </w:r>
          </w:p>
        </w:tc>
        <w:tc>
          <w:tcPr/>
          <w:p>
            <w:pPr>
              <w:pStyle w:val="Compact"/>
              <w:jc w:val="left"/>
            </w:pPr>
            <w:r>
              <w:t xml:space="preserve">$4,283.21</w:t>
            </w:r>
          </w:p>
        </w:tc>
      </w:tr>
      <w:tr>
        <w:tc>
          <w:tcPr>
            <w:gridSpan w:val="4"/>
          </w:tcPr>
          <w:p>
            <w:pPr>
              <w:pStyle w:val="Compact"/>
              <w:jc w:val="right"/>
            </w:pPr>
            <w:r>
              <w:t xml:space="preserve">New York State Tax (4%)</w:t>
            </w:r>
          </w:p>
        </w:tc>
        <w:tc>
          <w:tcPr/>
          <w:p>
            <w:pPr>
              <w:pStyle w:val="Compact"/>
              <w:jc w:val="left"/>
            </w:pPr>
            <w:r>
              <w:t xml:space="preserve">$1,930.00</w:t>
            </w:r>
          </w:p>
        </w:tc>
      </w:tr>
      <w:tr>
        <w:tc>
          <w:tcPr>
            <w:gridSpan w:val="4"/>
          </w:tcPr>
          <w:p>
            <w:pPr>
              <w:pStyle w:val="Compact"/>
              <w:jc w:val="right"/>
            </w:pPr>
            <w:r>
              <w:rPr>
                <w:bCs/>
                <w:b/>
              </w:rPr>
              <w:t xml:space="preserve">TOTAL PURCHASE ORDER AMOUNT</w:t>
            </w:r>
          </w:p>
        </w:tc>
        <w:tc>
          <w:tcPr/>
          <w:p>
            <w:pPr>
              <w:pStyle w:val="Compact"/>
              <w:jc w:val="left"/>
            </w:pPr>
            <w:r>
              <w:rPr>
                <w:bCs/>
                <w:b/>
              </w:rPr>
              <w:t xml:space="preserve">$54,463.21</w:t>
            </w:r>
          </w:p>
        </w:tc>
      </w:tr>
    </w:tbl>
    <w:bookmarkEnd w:id="23"/>
    <w:bookmarkStart w:id="24" w:name="terms-and-conditions"/>
    <w:p>
      <w:pPr>
        <w:pStyle w:val="Heading2"/>
      </w:pPr>
      <w:r>
        <w:t xml:space="preserve">4. Terms and Conditions</w:t>
      </w:r>
    </w:p>
    <w:p>
      <w:pPr>
        <w:pStyle w:val="FirstParagraph"/>
      </w:pPr>
      <w:r>
        <w:t xml:space="preserve">4.1 This Purchase Order constitutes a binding agreement between Meridian Corporate Solutions, Inc. and Empire Talent Partners LLC for the procurement of Human Resources Manager services as described herein. All services shall be rendered in and around</w:t>
      </w:r>
      <w:r>
        <w:t xml:space="preserve"> </w:t>
      </w:r>
      <w:r>
        <w:rPr>
          <w:bCs/>
          <w:b/>
        </w:rPr>
        <w:t xml:space="preserve">United States New York City</w:t>
      </w:r>
      <w:r>
        <w:t xml:space="preserve">, and the Human Resources Manager shall maintain a primary place of business within the five boroughs of New York City.</w:t>
      </w:r>
    </w:p>
    <w:p>
      <w:pPr>
        <w:pStyle w:val="BodyText"/>
      </w:pPr>
      <w:r>
        <w:t xml:space="preserve">4.2 The Human Resources Manager engaged under this Purchase Order must hold a valid New York State professional credential where applicable and must comply with all federal, state, and municipal employment regulations governing the United States New York City jurisdiction, including but not limited to the New York City Human Rights Law and the federal Title VII of the Civil Rights Act.</w:t>
      </w:r>
    </w:p>
    <w:p>
      <w:pPr>
        <w:pStyle w:val="BodyText"/>
      </w:pPr>
      <w:r>
        <w:t xml:space="preserve">4.3 Payment shall be made within thirty (30) calendar days of receipt of a valid invoice from the vendor. Invoices must reference this Purchase Order number (MCR-2025-04872) and shall be submitted to the Accounts Payable department at 450 Park Avenue, New York City, NY 10022.</w:t>
      </w:r>
    </w:p>
    <w:p>
      <w:pPr>
        <w:pStyle w:val="BodyText"/>
      </w:pPr>
      <w:r>
        <w:t xml:space="preserve">4.4 The vendor warrants that the Human Resources Manager placed under this Purchase Order shall not be subject to any non-compete or restrictive covenant that would impair their ability to perform duties for Meridian Corporate Solutions within the United States New York City market.</w:t>
      </w:r>
    </w:p>
    <w:p>
      <w:pPr>
        <w:pStyle w:val="BodyText"/>
      </w:pPr>
      <w:r>
        <w:t xml:space="preserve">4.5 Any modifications to this Purchase Order must be made in writing and signed by authorized representatives of both parties. Verbal agreements or email communications shall not constitute a valid amendment to this document.</w:t>
      </w:r>
    </w:p>
    <w:p>
      <w:pPr>
        <w:pStyle w:val="BodyText"/>
      </w:pPr>
      <w:r>
        <w:t xml:space="preserve">4.6 This Purchase Order is governed by the laws of the State of New York and the federal laws of the United States of America. Any disputes arising from this Purchase Order shall be resolved through binding arbitration in New York City, New York, in accordance with the rules of the American Arbitration Association.</w:t>
      </w:r>
    </w:p>
    <w:bookmarkEnd w:id="24"/>
    <w:bookmarkStart w:id="25" w:name="delivery-and-commencement-schedule"/>
    <w:p>
      <w:pPr>
        <w:pStyle w:val="Heading2"/>
      </w:pPr>
      <w:r>
        <w:t xml:space="preserve">5. Delivery and Commencement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Deliverable</w:t>
            </w:r>
          </w:p>
        </w:tc>
      </w:tr>
      <w:tr>
        <w:tc>
          <w:tcPr/>
          <w:p>
            <w:pPr>
              <w:pStyle w:val="Compact"/>
              <w:jc w:val="left"/>
            </w:pPr>
            <w:r>
              <w:t xml:space="preserve">Shortlist of Human Resources Manager candidates presented</w:t>
            </w:r>
          </w:p>
        </w:tc>
        <w:tc>
          <w:tcPr/>
          <w:p>
            <w:pPr>
              <w:pStyle w:val="Compact"/>
              <w:jc w:val="left"/>
            </w:pPr>
            <w:r>
              <w:t xml:space="preserve">June 26, 2025</w:t>
            </w:r>
          </w:p>
        </w:tc>
        <w:tc>
          <w:tcPr/>
          <w:p>
            <w:pPr>
              <w:pStyle w:val="Compact"/>
              <w:jc w:val="left"/>
            </w:pPr>
            <w:r>
              <w:t xml:space="preserve">Minimum five (5) qualified candidate profiles</w:t>
            </w:r>
          </w:p>
        </w:tc>
      </w:tr>
      <w:tr>
        <w:tc>
          <w:tcPr/>
          <w:p>
            <w:pPr>
              <w:pStyle w:val="Compact"/>
              <w:jc w:val="left"/>
            </w:pPr>
            <w:r>
              <w:t xml:space="preserve">Final selection and offer letter for Human Resources Manager</w:t>
            </w:r>
          </w:p>
        </w:tc>
        <w:tc>
          <w:tcPr/>
          <w:p>
            <w:pPr>
              <w:pStyle w:val="Compact"/>
              <w:jc w:val="left"/>
            </w:pPr>
            <w:r>
              <w:t xml:space="preserve">July 10, 2025</w:t>
            </w:r>
          </w:p>
        </w:tc>
        <w:tc>
          <w:tcPr/>
          <w:p>
            <w:pPr>
              <w:pStyle w:val="Compact"/>
              <w:jc w:val="left"/>
            </w:pPr>
            <w:r>
              <w:t xml:space="preserve">Executed employment agreement</w:t>
            </w:r>
          </w:p>
        </w:tc>
      </w:tr>
      <w:tr>
        <w:tc>
          <w:tcPr/>
          <w:p>
            <w:pPr>
              <w:pStyle w:val="Compact"/>
              <w:jc w:val="left"/>
            </w:pPr>
            <w:r>
              <w:t xml:space="preserve">Human Resources Manager start date at United States New York City office</w:t>
            </w:r>
          </w:p>
        </w:tc>
        <w:tc>
          <w:tcPr/>
          <w:p>
            <w:pPr>
              <w:pStyle w:val="Compact"/>
              <w:jc w:val="left"/>
            </w:pPr>
            <w:r>
              <w:t xml:space="preserve">August 4, 2025</w:t>
            </w:r>
          </w:p>
        </w:tc>
        <w:tc>
          <w:tcPr/>
          <w:p>
            <w:pPr>
              <w:pStyle w:val="Compact"/>
              <w:jc w:val="left"/>
            </w:pPr>
            <w:r>
              <w:t xml:space="preserve">First day of active employment</w:t>
            </w:r>
          </w:p>
        </w:tc>
      </w:tr>
      <w:tr>
        <w:tc>
          <w:tcPr/>
          <w:p>
            <w:pPr>
              <w:pStyle w:val="Compact"/>
              <w:jc w:val="left"/>
            </w:pPr>
            <w:r>
              <w:t xml:space="preserve">Onboarding completion and 90-day performance review</w:t>
            </w:r>
          </w:p>
        </w:tc>
        <w:tc>
          <w:tcPr/>
          <w:p>
            <w:pPr>
              <w:pStyle w:val="Compact"/>
              <w:jc w:val="left"/>
            </w:pPr>
            <w:r>
              <w:t xml:space="preserve">November 3, 2025</w:t>
            </w:r>
          </w:p>
        </w:tc>
        <w:tc>
          <w:tcPr/>
          <w:p>
            <w:pPr>
              <w:pStyle w:val="Compact"/>
              <w:jc w:val="left"/>
            </w:pPr>
            <w:r>
              <w:t xml:space="preserve">Written performance assessment</w:t>
            </w:r>
          </w:p>
        </w:tc>
      </w:tr>
    </w:tbl>
    <w:bookmarkEnd w:id="25"/>
    <w:bookmarkStart w:id="26" w:name="X6d764e069963f84253a364dc2a4983407ff9a78"/>
    <w:p>
      <w:pPr>
        <w:pStyle w:val="Heading2"/>
      </w:pPr>
      <w:r>
        <w:t xml:space="preserve">6. Special Notes and Compliance Requirements</w:t>
      </w:r>
    </w:p>
    <w:p>
      <w:pPr>
        <w:pStyle w:val="FirstParagraph"/>
      </w:pPr>
      <w:r>
        <w:rPr>
          <w:bCs/>
          <w:b/>
        </w:rPr>
        <w:t xml:space="preserve">IMPORTANT:</w:t>
      </w:r>
      <w:r>
        <w:t xml:space="preserve"> </w:t>
      </w:r>
      <w:r>
        <w:t xml:space="preserve">The Human Resources Manager procured under this Purchase Order must be fully versed in the New York City Earned Safe and Sick Time Act, the New York State Pay Transparency Law (effective January 1, 2023), and all applicable United States New York City minimum wage ordinances. The vendor shall certify in writing that the Human Resources Manager candidate has reviewed and acknowledged all compliance obligations prior to commencement of duties. Failure to meet these compliance standards shall constitute a material breach of this Purchase Order.</w:t>
      </w:r>
    </w:p>
    <w:p>
      <w:pPr>
        <w:pStyle w:val="BodyText"/>
      </w:pPr>
      <w:r>
        <w:t xml:space="preserve">All personal data collected during the recruitment and onboarding of the Human Resources Manager shall be handled in strict accordance with the New York State SHIELD Act and applicable federal privacy regulations. The vendor shall maintain all candidate records for a minimum of seven (7) years in a secure facility located within the United States New York City metropolitan area.</w:t>
      </w:r>
    </w:p>
    <w:bookmarkEnd w:id="26"/>
    <w:bookmarkStart w:id="27" w:name="authorization-and-signatures"/>
    <w:p>
      <w:pPr>
        <w:pStyle w:val="Heading2"/>
      </w:pPr>
      <w:r>
        <w:t xml:space="preserve">7. Authorization and Signatures</w:t>
      </w:r>
    </w:p>
    <w:p>
      <w:pPr>
        <w:pStyle w:val="FirstParagraph"/>
      </w:pPr>
      <w:r>
        <w:t xml:space="preserve">By signing below, the authorized representatives of both parties acknowledge and agree to all terms, conditions, and obligations set forth in this Purchase Order for the procurement of Human Resources Manager services in United States New York City.</w:t>
      </w:r>
    </w:p>
    <w:p>
      <w:pPr>
        <w:pStyle w:val="BodyText"/>
      </w:pPr>
      <w:r>
        <w:rPr>
          <w:bCs/>
          <w:b/>
        </w:rPr>
        <w:t xml:space="preserve">For Meridian Corporate Solutions, Inc. (Buyer)</w:t>
      </w:r>
      <w:r>
        <w:br/>
      </w:r>
      <w:r>
        <w:t xml:space="preserve">Name: Robert J. Ashford</w:t>
      </w:r>
      <w:r>
        <w:br/>
      </w:r>
      <w:r>
        <w:t xml:space="preserve">Title: Chief Financial Officer</w:t>
      </w:r>
      <w:r>
        <w:br/>
      </w:r>
      <w:r>
        <w:t xml:space="preserve">Signature: _________________________</w:t>
      </w:r>
      <w:r>
        <w:br/>
      </w:r>
      <w:r>
        <w:t xml:space="preserve">Date: _________________________</w:t>
      </w:r>
    </w:p>
    <w:p>
      <w:pPr>
        <w:pStyle w:val="BodyText"/>
      </w:pPr>
      <w:r>
        <w:rPr>
          <w:bCs/>
          <w:b/>
        </w:rPr>
        <w:t xml:space="preserve">For Empire Talent Partners LLC (Vendor)</w:t>
      </w:r>
      <w:r>
        <w:br/>
      </w:r>
      <w:r>
        <w:t xml:space="preserve">Name: Diane Kowalski</w:t>
      </w:r>
      <w:r>
        <w:br/>
      </w:r>
      <w:r>
        <w:t xml:space="preserve">Title: Director of Executive Placement</w:t>
      </w:r>
      <w:r>
        <w:br/>
      </w:r>
      <w:r>
        <w:t xml:space="preserve">Signature: _________________________</w:t>
      </w:r>
      <w:r>
        <w:br/>
      </w:r>
      <w:r>
        <w:t xml:space="preserve">Date: _________________________</w:t>
      </w:r>
    </w:p>
    <w:bookmarkEnd w:id="27"/>
    <w:bookmarkStart w:id="28" w:name="document-control"/>
    <w:p>
      <w:pPr>
        <w:pStyle w:val="Heading2"/>
      </w:pPr>
      <w:r>
        <w:t xml:space="preserve">8. Document Control</w:t>
      </w:r>
    </w:p>
    <w:p>
      <w:pPr>
        <w:pStyle w:val="FirstParagraph"/>
      </w:pPr>
      <w:r>
        <w:t xml:space="preserve">This Purchase Order (MCR-2025-04872) is the official procurement document for the Human Resources Manager position and supersedes all prior correspondence, requests for proposal, and preliminary agreements between the parties. A total of three (3) original copies have been executed: one retained by the Buyer at 450 Park Avenue, New York City; one retained by the Vendor at 200 West 34th Street, New York City; and one filed with the New York City Department of Consumer and Worker Protection for regulatory compliance purposes. This document is valid only when bearing the original wet-ink signatures of both authorized representatives. Electronic or facsimile copies are acceptable for internal reference but do not constitute a legally binding instrument.</w:t>
      </w:r>
    </w:p>
    <w:p>
      <w:pPr>
        <w:pStyle w:val="BodyText"/>
      </w:pPr>
      <w:r>
        <w:t xml:space="preserve">— End of Purchase Order MCR-2025-04872 —</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Human Resources Manager - United States New York City</dc:title>
  <dc:creator/>
  <dc:language>en</dc:language>
  <cp:keywords/>
  <dcterms:created xsi:type="dcterms:W3CDTF">2026-10-10T08:12:24Z</dcterms:created>
  <dcterms:modified xsi:type="dcterms:W3CDTF">2026-10-10T08:12:24Z</dcterms:modified>
</cp:coreProperties>
</file>

<file path=docProps/custom.xml><?xml version="1.0" encoding="utf-8"?>
<Properties xmlns="http://schemas.openxmlformats.org/officeDocument/2006/custom-properties" xmlns:vt="http://schemas.openxmlformats.org/officeDocument/2006/docPropsVTypes"/>
</file>