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OFFICIAL DOCUMENT</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(Requisitioning Entity):</w:t>
      </w:r>
      <w:r>
        <w:br/>
      </w:r>
      <w:r>
        <w:t xml:space="preserve">Meridian Pacific Technologies, Inc.</w:t>
      </w:r>
      <w:r>
        <w:br/>
      </w:r>
      <w:r>
        <w:t xml:space="preserve">1455 Market Street, Suite 2200</w:t>
      </w:r>
      <w:r>
        <w:br/>
      </w:r>
      <w:r>
        <w:t xml:space="preserve">San Francisco, California 94102</w:t>
      </w:r>
      <w:r>
        <w:br/>
      </w:r>
      <w:r>
        <w:t xml:space="preserve">United States of America</w:t>
      </w:r>
    </w:p>
    <w:p>
      <w:pPr>
        <w:pStyle w:val="BodyText"/>
      </w:pPr>
      <w:r>
        <w:rPr>
          <w:bCs/>
          <w:b/>
        </w:rPr>
        <w:t xml:space="preserve">Seller (Service Provider):</w:t>
      </w:r>
      <w:r>
        <w:br/>
      </w:r>
      <w:r>
        <w:t xml:space="preserve">Golden Gate Executive Search &amp; Staffing LLC</w:t>
      </w:r>
      <w:r>
        <w:br/>
      </w:r>
      <w:r>
        <w:t xml:space="preserve">770 Montgomery Street, Floor 14</w:t>
      </w:r>
      <w:r>
        <w:br/>
      </w:r>
      <w:r>
        <w:t xml:space="preserve">San Francisco, California 94133</w:t>
      </w:r>
      <w:r>
        <w:br/>
      </w:r>
      <w:r>
        <w:t xml:space="preserve">United States of America</w:t>
      </w:r>
    </w:p>
    <w:bookmarkStart w:id="21" w:name="description-of-procurement"/>
    <w:p>
      <w:pPr>
        <w:pStyle w:val="Heading2"/>
      </w:pPr>
      <w:r>
        <w:t xml:space="preserve">1. Description of Procurement</w:t>
      </w:r>
    </w:p>
    <w:p>
      <w:pPr>
        <w:pStyle w:val="FirstParagraph"/>
      </w:pPr>
      <w:r>
        <w:t xml:space="preserve">This Purchase Order is issued by Meridian Pacific Technologies, Inc. (hereinafter referred to as the "Buyer") to Golden Gate Executive Search &amp; Staffing LLC (hereinafter referred to as the "Seller") for the recruitment, placement, and onboarding of a qualified</w:t>
      </w:r>
      <w:r>
        <w:t xml:space="preserve"> </w:t>
      </w:r>
      <w:r>
        <w:rPr>
          <w:bCs/>
          <w:b/>
        </w:rPr>
        <w:t xml:space="preserve">Human Resources Manager</w:t>
      </w:r>
      <w:r>
        <w:t xml:space="preserve"> </w:t>
      </w:r>
      <w:r>
        <w:t xml:space="preserve">to serve in a full-time, permanent capacity at the Buyer’s principal office located in</w:t>
      </w:r>
      <w:r>
        <w:t xml:space="preserve"> </w:t>
      </w:r>
      <w:r>
        <w:rPr>
          <w:bCs/>
          <w:b/>
        </w:rPr>
        <w:t xml:space="preserve">San Francisco, United States</w:t>
      </w:r>
      <w:r>
        <w:t xml:space="preserve">. The Human Resources Manager shall be responsible for overseeing all personnel functions, employee relations, compensation and benefits administration, compliance with California and federal labor regulations, workforce planning, and organizational development for a headcount of approximately 340 employees across the San Francisco metropolitan area.</w:t>
      </w:r>
    </w:p>
    <w:bookmarkEnd w:id="21"/>
    <w:bookmarkStart w:id="22"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Est. Completion</w:t>
            </w:r>
          </w:p>
        </w:tc>
      </w:tr>
      <w:tr>
        <w:tc>
          <w:tcPr/>
          <w:p>
            <w:pPr>
              <w:pStyle w:val="Compact"/>
              <w:jc w:val="left"/>
            </w:pPr>
            <w:r>
              <w:t xml:space="preserve">1</w:t>
            </w:r>
          </w:p>
        </w:tc>
        <w:tc>
          <w:tcPr/>
          <w:p>
            <w:pPr>
              <w:pStyle w:val="Compact"/>
              <w:jc w:val="left"/>
            </w:pPr>
            <w:r>
              <w:t xml:space="preserve">Executive search and recruitment services for a Human Resources Manager position, including candidate sourcing, screening, structured interviews, background checks, and reference verification in the San Francisco, United States labor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August 15, 2025</w:t>
            </w:r>
          </w:p>
        </w:tc>
      </w:tr>
      <w:tr>
        <w:tc>
          <w:tcPr/>
          <w:p>
            <w:pPr>
              <w:pStyle w:val="Compact"/>
              <w:jc w:val="left"/>
            </w:pPr>
            <w:r>
              <w:t xml:space="preserve">2</w:t>
            </w:r>
          </w:p>
        </w:tc>
        <w:tc>
          <w:tcPr/>
          <w:p>
            <w:pPr>
              <w:pStyle w:val="Compact"/>
              <w:jc w:val="left"/>
            </w:pPr>
            <w:r>
              <w:t xml:space="preserve">Onboarding and integration support for the placed Human Resources Manager, including orientation to company policies, introduction to departmental leadership, and 90-day performance check-in coordination.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September 15, 2025</w:t>
            </w:r>
          </w:p>
        </w:tc>
      </w:tr>
      <w:tr>
        <w:tc>
          <w:tcPr/>
          <w:p>
            <w:pPr>
              <w:pStyle w:val="Compact"/>
              <w:jc w:val="left"/>
            </w:pPr>
            <w:r>
              <w:t xml:space="preserve">3</w:t>
            </w:r>
          </w:p>
        </w:tc>
        <w:tc>
          <w:tcPr/>
          <w:p>
            <w:pPr>
              <w:pStyle w:val="Compact"/>
              <w:jc w:val="left"/>
            </w:pPr>
            <w:r>
              <w:t xml:space="preserve">Compliance advisory package specific to San Francisco, United States municipal and California state employment regulations (including San Francisco Fair Chance Ordinance, California AB 2188, and local wage ordinances).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August 30, 2025</w:t>
            </w:r>
          </w:p>
        </w:tc>
      </w:tr>
      <w:tr>
        <w:tc>
          <w:tcPr/>
          <w:p>
            <w:pPr>
              <w:pStyle w:val="Compact"/>
              <w:jc w:val="left"/>
            </w:pPr>
            <w:r>
              <w:t xml:space="preserve">4</w:t>
            </w:r>
          </w:p>
        </w:tc>
        <w:tc>
          <w:tcPr/>
          <w:p>
            <w:pPr>
              <w:pStyle w:val="Compact"/>
              <w:jc w:val="left"/>
            </w:pPr>
            <w:r>
              <w:t xml:space="preserve">Compensation benchmarking report for Human Resources Manager roles in the San Francisco, United States technology sector (2025 fiscal year data).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July 30, 2025</w:t>
            </w:r>
          </w:p>
        </w:tc>
      </w:tr>
      <w:tr>
        <w:tc>
          <w:tcPr/>
          <w:p>
            <w:pPr>
              <w:pStyle w:val="Compact"/>
              <w:jc w:val="left"/>
            </w:pPr>
            <w:r>
              <w:t xml:space="preserve">5</w:t>
            </w:r>
          </w:p>
        </w:tc>
        <w:tc>
          <w:tcPr/>
          <w:p>
            <w:pPr>
              <w:pStyle w:val="Compact"/>
              <w:jc w:val="left"/>
            </w:pPr>
            <w:r>
              <w:t xml:space="preserve">Guarantee period coverage (180 days) for the placed Human Resources Manager, including replacement search at no additional cost if the candidate departs or is terminated for cause within the guarantee window.</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March 15, 2026</w:t>
            </w:r>
          </w:p>
        </w:tc>
      </w:tr>
    </w:tbl>
    <w:p>
      <w:pPr>
        <w:pStyle w:val="BodyText"/>
      </w:pPr>
      <w:r>
        <w:t xml:space="preserve">Subtotal: $29,000.00</w:t>
      </w:r>
    </w:p>
    <w:p>
      <w:pPr>
        <w:pStyle w:val="BodyText"/>
      </w:pPr>
      <w:r>
        <w:t xml:space="preserve">Applicable Sales Tax (San Francisco, CA — 8.63%): $2,502.70</w:t>
      </w:r>
    </w:p>
    <w:p>
      <w:pPr>
        <w:pStyle w:val="BodyText"/>
      </w:pPr>
      <w:r>
        <w:t xml:space="preserve">Total Purchase Order Amount: $31,502.70 USD</w:t>
      </w:r>
    </w:p>
    <w:bookmarkEnd w:id="22"/>
    <w:bookmarkStart w:id="23" w:name="terms-and-conditions"/>
    <w:p>
      <w:pPr>
        <w:pStyle w:val="Heading2"/>
      </w:pPr>
      <w:r>
        <w:t xml:space="preserve">3. Terms and Conditions</w:t>
      </w:r>
    </w:p>
    <w:p>
      <w:pPr>
        <w:numPr>
          <w:ilvl w:val="0"/>
          <w:numId w:val="1001"/>
        </w:numPr>
        <w:pStyle w:val="Compact"/>
      </w:pPr>
      <w:r>
        <w:rPr>
          <w:bCs/>
          <w:b/>
        </w:rPr>
        <w:t xml:space="preserve">Scope of Work:</w:t>
      </w:r>
      <w:r>
        <w:t xml:space="preserve"> </w:t>
      </w:r>
      <w:r>
        <w:t xml:space="preserve">The Seller shall deliver a fully vetted, qualified Human Resources Manager candidate who meets the minimum qualifications outlined in the attached job specification (Appendix A). The candidate must possess a minimum of seven (7) years of progressive HR experience, with at least three (3) years in a managerial capacity within the San Francisco, United States or broader Northern California technology industry.</w:t>
      </w:r>
    </w:p>
    <w:p>
      <w:pPr>
        <w:numPr>
          <w:ilvl w:val="0"/>
          <w:numId w:val="1001"/>
        </w:numPr>
        <w:pStyle w:val="Compact"/>
      </w:pPr>
      <w:r>
        <w:rPr>
          <w:bCs/>
          <w:b/>
        </w:rPr>
        <w:t xml:space="preserve">Payment Terms:</w:t>
      </w:r>
      <w:r>
        <w:t xml:space="preserve"> </w:t>
      </w:r>
      <w:r>
        <w:t xml:space="preserve">Net 30 days from the date of invoice. Payment shall be made via ACH transfer to the Seller’s designated bank account. A 1.5% monthly late fee shall apply to any undisputed balance exceeding the payment due date.</w:t>
      </w:r>
    </w:p>
    <w:p>
      <w:pPr>
        <w:numPr>
          <w:ilvl w:val="0"/>
          <w:numId w:val="1001"/>
        </w:numPr>
        <w:pStyle w:val="Compact"/>
      </w:pPr>
      <w:r>
        <w:rPr>
          <w:bCs/>
          <w:b/>
        </w:rPr>
        <w:t xml:space="preserve">Delivery and Commencement:</w:t>
      </w:r>
      <w:r>
        <w:t xml:space="preserve"> </w:t>
      </w:r>
      <w:r>
        <w:t xml:space="preserve">The Human Resources Manager shall commence employment no later than September 1, 2025, at the Buyer’s San Francisco, United States headquarters. All onboarding activities shall be completed within the first ten (10) business days of commencement.</w:t>
      </w:r>
    </w:p>
    <w:p>
      <w:pPr>
        <w:numPr>
          <w:ilvl w:val="0"/>
          <w:numId w:val="1001"/>
        </w:numPr>
        <w:pStyle w:val="Compact"/>
      </w:pPr>
      <w:r>
        <w:rPr>
          <w:bCs/>
          <w:b/>
        </w:rPr>
        <w:t xml:space="preserve">Compliance:</w:t>
      </w:r>
      <w:r>
        <w:t xml:space="preserve"> </w:t>
      </w:r>
      <w:r>
        <w:t xml:space="preserve">All recruitment and placement activities shall comply with the United States Equal Employment Opportunity (EEO) laws, the California Fair Employment and Housing Act (FEHA), and the San Francisco, United States Fair Chance Ordinance. The Seller warrants that no discriminatory practices shall be employed at any stage of the search process.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identity of the candidate, and all proprietary information exchanged during the engagement. This obligation shall survive termination of this agreement for a period of three (3) years.</w:t>
      </w:r>
    </w:p>
    <w:p>
      <w:pPr>
        <w:numPr>
          <w:ilvl w:val="0"/>
          <w:numId w:val="1001"/>
        </w:numPr>
        <w:pStyle w:val="Compact"/>
      </w:pPr>
      <w:r>
        <w:rPr>
          <w:bCs/>
          <w:b/>
        </w:rPr>
        <w:t xml:space="preserve">Warranty and Guarantee:</w:t>
      </w:r>
      <w:r>
        <w:t xml:space="preserve"> </w:t>
      </w:r>
      <w:r>
        <w:t xml:space="preserve">The Seller provides an 180-day guarantee on the placed Human Resources Manager. Should the candidate voluntarily resign or be terminated for documented cause within this period, the Seller shall conduct a replacement search at no additional charge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and the municipal ordinances of the City and County of San Francisco. Any disputes arising hereunder shall be subject to the exclusive jurisdiction of the state and federal courts located in San Francisco, United States.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closures, or labor disputes affecting the San Francisco, United States workforce.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candidate placement, the Buyer shall be liable only for documented, non-reimbursable expenses incurred by the Seller up to the date of termination, not to exceed 25% of the total Purchase Order value.</w:t>
      </w:r>
    </w:p>
    <w:p>
      <w:pPr>
        <w:numPr>
          <w:ilvl w:val="0"/>
          <w:numId w:val="1001"/>
        </w:numPr>
        <w:pStyle w:val="Compact"/>
      </w:pPr>
      <w:r>
        <w:rPr>
          <w:bCs/>
          <w:b/>
        </w:rPr>
        <w:t xml:space="preserve">Insurance:</w:t>
      </w:r>
      <w:r>
        <w:t xml:space="preserve"> </w:t>
      </w:r>
      <w:r>
        <w:t xml:space="preserve">The Seller shall maintain professional liability insurance with a minimum coverage of $2,000,000 per occurrence throughout the duration of this engagement, naming the Buyer as an additional insured party.</w:t>
      </w:r>
    </w:p>
    <w:bookmarkEnd w:id="23"/>
    <w:bookmarkStart w:id="24" w:name="authorized-signatories"/>
    <w:p>
      <w:pPr>
        <w:pStyle w:val="Heading2"/>
      </w:pPr>
      <w:r>
        <w:t xml:space="preserve">4. Authorized Signatories</w:t>
      </w:r>
    </w:p>
    <w:p>
      <w:pPr>
        <w:pStyle w:val="FirstParagraph"/>
      </w:pPr>
      <w:r>
        <w:rPr>
          <w:bCs/>
          <w:b/>
        </w:rPr>
        <w:t xml:space="preserve">For the Buyer:</w:t>
      </w:r>
      <w:r>
        <w:br/>
      </w:r>
      <w:r>
        <w:t xml:space="preserve">Meridian Pacific Technologies, Inc.</w:t>
      </w:r>
    </w:p>
    <w:p>
      <w:pPr>
        <w:pStyle w:val="BodyText"/>
      </w:pPr>
      <w:r>
        <w:rPr>
          <w:bCs/>
          <w:b/>
        </w:rPr>
        <w:t xml:space="preserve">Name:</w:t>
      </w:r>
      <w:r>
        <w:t xml:space="preserve"> </w:t>
      </w:r>
      <w:r>
        <w:t xml:space="preserve">Katherine L. Vasquez</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r>
        <w:br/>
      </w:r>
      <w:r>
        <w:t xml:space="preserve">Golden Gate Executive Search &amp; Staffing LLC</w:t>
      </w:r>
    </w:p>
    <w:p>
      <w:pPr>
        <w:pStyle w:val="BodyText"/>
      </w:pPr>
      <w:r>
        <w:rPr>
          <w:bCs/>
          <w:b/>
        </w:rPr>
        <w:t xml:space="preserve">Name:</w:t>
      </w:r>
      <w:r>
        <w:t xml:space="preserve"> </w:t>
      </w:r>
      <w:r>
        <w:t xml:space="preserve">David R. Chen</w:t>
      </w:r>
      <w:r>
        <w:br/>
      </w:r>
      <w:r>
        <w:rPr>
          <w:bCs/>
          <w:b/>
        </w:rPr>
        <w:t xml:space="preserve">Title:</w:t>
      </w:r>
      <w:r>
        <w:t xml:space="preserve"> </w:t>
      </w:r>
      <w:r>
        <w:t xml:space="preserve">Managing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4"/>
    <w:p>
      <w:pPr>
        <w:pStyle w:val="BodyText"/>
      </w:pPr>
      <w:r>
        <w:t xml:space="preserve">This Purchase Order (PO-SF-2025-04872) is a legally binding document upon execution by both parties. It governs the procurement of a Human Resources Manager position for deployment in San Francisco, United States. All communications regarding this Purchase Order shall be directed to the Procurement Department at procurement@meridianpacific.com or by mail to 1455 Market Street, Suite 2200, San Francisco, CA 94102, United States.</w:t>
      </w:r>
    </w:p>
    <w:p>
      <w:pPr>
        <w:pStyle w:val="BodyText"/>
      </w:pPr>
      <w:r>
        <w:t xml:space="preserve">Document generated on June 12, 2025 • Page 1 of 1 • Meridian Pacific Technologies, Inc.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San Francisco, United States</dc:title>
  <dc:creator/>
  <dc:language>en</dc:language>
  <cp:keywords/>
  <dcterms:created xsi:type="dcterms:W3CDTF">2026-10-10T07:35:21Z</dcterms:created>
  <dcterms:modified xsi:type="dcterms:W3CDTF">2026-10-10T07:35:21Z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