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Uzbekistan</w:t>
      </w:r>
      <w:r>
        <w:t xml:space="preserve"> </w:t>
      </w:r>
      <w:r>
        <w:t xml:space="preserve">Tashkent</w:t>
      </w:r>
    </w:p>
    <w:bookmarkStart w:id="20" w:name="purchase-order"/>
    <w:p>
      <w:pPr>
        <w:pStyle w:val="Heading1"/>
      </w:pPr>
      <w:r>
        <w:t xml:space="preserve">Purchase Order</w:t>
      </w:r>
    </w:p>
    <w:p>
      <w:pPr>
        <w:pStyle w:val="FirstParagraph"/>
      </w:pPr>
      <w:r>
        <w:t xml:space="preserve">Procurement of Professional Services – Human Resources Manager Position</w:t>
      </w:r>
    </w:p>
    <w:p>
      <w:pPr>
        <w:pStyle w:val="BodyText"/>
      </w:pPr>
      <w:r>
        <w:t xml:space="preserve">Uzbekistan Tashkent | Republic of Uzbekistan</w:t>
      </w:r>
    </w:p>
    <w:bookmarkEnd w:id="20"/>
    <w:p>
      <w:pPr>
        <w:pStyle w:val="BodyText"/>
      </w:pPr>
      <w:r>
        <w:t xml:space="preserve">Purchase Order No.: PO-UZ-TK-2025-04782</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Issuing Entity</w:t>
            </w:r>
          </w:p>
        </w:tc>
        <w:tc>
          <w:tcPr/>
          <w:p>
            <w:pPr>
              <w:pStyle w:val="Compact"/>
              <w:jc w:val="left"/>
            </w:pPr>
            <w:r>
              <w:t xml:space="preserve">Central Procurement Department, Tashkent Business Park, 100011 Tashkent, Uzbekistan</w:t>
            </w:r>
          </w:p>
        </w:tc>
      </w:tr>
      <w:tr>
        <w:tc>
          <w:tcPr/>
          <w:p>
            <w:pPr>
              <w:pStyle w:val="Compact"/>
              <w:jc w:val="left"/>
            </w:pPr>
            <w:r>
              <w:rPr>
                <w:bCs/>
                <w:b/>
              </w:rPr>
              <w:t xml:space="preserve">Receiving Entity</w:t>
            </w:r>
          </w:p>
        </w:tc>
        <w:tc>
          <w:tcPr/>
          <w:p>
            <w:pPr>
              <w:pStyle w:val="Compact"/>
              <w:jc w:val="left"/>
            </w:pPr>
            <w:r>
              <w:t xml:space="preserve">Uzbekistan Tashkent Corporate Operations Division, Amir Temur Avenue 42, Tashkent 100000, Uzbekistan</w:t>
            </w:r>
          </w:p>
        </w:tc>
      </w:tr>
      <w:tr>
        <w:tc>
          <w:tcPr/>
          <w:p>
            <w:pPr>
              <w:pStyle w:val="Compact"/>
              <w:jc w:val="left"/>
            </w:pPr>
            <w:r>
              <w:rPr>
                <w:bCs/>
                <w:b/>
              </w:rPr>
              <w:t xml:space="preserve">Subject</w:t>
            </w:r>
          </w:p>
        </w:tc>
        <w:tc>
          <w:tcPr/>
          <w:p>
            <w:pPr>
              <w:pStyle w:val="Compact"/>
              <w:jc w:val="left"/>
            </w:pPr>
            <w:r>
              <w:t xml:space="preserve">Engagement and Procurement of a</w:t>
            </w:r>
            <w:r>
              <w:t xml:space="preserve"> </w:t>
            </w:r>
            <w:r>
              <w:t xml:space="preserve">Human Resources Manager</w:t>
            </w:r>
            <w:r>
              <w:t xml:space="preserve"> </w:t>
            </w:r>
            <w:r>
              <w:t xml:space="preserve">for the Uzbekistan Tashkent Regional Office</w:t>
            </w:r>
          </w:p>
        </w:tc>
      </w:tr>
      <w:tr>
        <w:tc>
          <w:tcPr/>
          <w:p>
            <w:pPr>
              <w:pStyle w:val="Compact"/>
              <w:jc w:val="left"/>
            </w:pPr>
            <w:r>
              <w:rPr>
                <w:bCs/>
                <w:b/>
              </w:rPr>
              <w:t xml:space="preserve">Validity Period</w:t>
            </w:r>
          </w:p>
        </w:tc>
        <w:tc>
          <w:tcPr/>
          <w:p>
            <w:pPr>
              <w:pStyle w:val="Compact"/>
              <w:jc w:val="left"/>
            </w:pPr>
            <w:r>
              <w:t xml:space="preserve">This Purchase Order is valid for 90 calendar days from the date of issue</w:t>
            </w:r>
          </w:p>
        </w:tc>
      </w:tr>
      <w:tr>
        <w:tc>
          <w:tcPr/>
          <w:p>
            <w:pPr>
              <w:pStyle w:val="Compact"/>
              <w:jc w:val="left"/>
            </w:pPr>
            <w:r>
              <w:rPr>
                <w:bCs/>
                <w:b/>
              </w:rPr>
              <w:t xml:space="preserve">Currency</w:t>
            </w:r>
          </w:p>
        </w:tc>
        <w:tc>
          <w:tcPr/>
          <w:p>
            <w:pPr>
              <w:pStyle w:val="Compact"/>
              <w:jc w:val="left"/>
            </w:pPr>
            <w:r>
              <w:t xml:space="preserve">Uzbekistan Som (UZS) / US Dollar (USD)</w:t>
            </w:r>
          </w:p>
        </w:tc>
      </w:tr>
    </w:tbl>
    <w:p>
      <w:pPr>
        <w:pStyle w:val="BodyText"/>
      </w:pPr>
      <w:r>
        <w:t xml:space="preserve">1. Description of Procurement</w:t>
      </w:r>
    </w:p>
    <w:p>
      <w:pPr>
        <w:pStyle w:val="BodyText"/>
      </w:pPr>
      <w:r>
        <w:t xml:space="preserve">This</w:t>
      </w:r>
      <w:r>
        <w:t xml:space="preserve"> </w:t>
      </w:r>
      <w:r>
        <w:t xml:space="preserve">Purchase Order</w:t>
      </w:r>
      <w:r>
        <w:t xml:space="preserve"> </w:t>
      </w:r>
      <w:r>
        <w:t xml:space="preserve">is issued in accordance with the internal procurement policies of the Uzbekistan Tashkent Corporate Operations Division and the applicable labor and commercial legislation of the Republic of Uzbekistan. The purpose of this Purchase Order is to formally authorize the recruitment, engagement, and onboarding of a qualified</w:t>
      </w:r>
      <w:r>
        <w:t xml:space="preserve"> </w:t>
      </w:r>
      <w:r>
        <w:t xml:space="preserve">Human Resources Manager</w:t>
      </w:r>
      <w:r>
        <w:t xml:space="preserve"> </w:t>
      </w:r>
      <w:r>
        <w:t xml:space="preserve">to oversee all personnel management functions at the Uzbekistan Tashkent headquarters and its affiliated satellite offices located throughout the Tashkent city administrative boundaries.</w:t>
      </w:r>
    </w:p>
    <w:p>
      <w:pPr>
        <w:pStyle w:val="BodyText"/>
      </w:pPr>
      <w:r>
        <w:t xml:space="preserve">The</w:t>
      </w:r>
      <w:r>
        <w:t xml:space="preserve"> </w:t>
      </w:r>
      <w:r>
        <w:t xml:space="preserve">Human Resources Manager</w:t>
      </w:r>
      <w:r>
        <w:t xml:space="preserve"> </w:t>
      </w:r>
      <w:r>
        <w:t xml:space="preserve">engaged under this Purchase Order shall be responsible for the full spectrum of human capital management activities, including but not limited to: workforce planning, employee recruitment and selection, compensation and benefits administration, performance appraisal systems, employee relations, labor compliance with Uzbekistan national labor codes, training and development program design, and strategic workforce analytics. The role is specifically tailored to the operational needs of the Uzbekistan Tashkent regional office, which currently employs over 340 staff members across multiple departments.</w:t>
      </w:r>
    </w:p>
    <w:p>
      <w:pPr>
        <w:pStyle w:val="BodyText"/>
      </w:pPr>
      <w:r>
        <w:t xml:space="preserve">2. Scope of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Annual base compensation for the Human Resources Manager position (Uzbekistan Tashkent office)</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Recruitment and onboarding services for the Human Resources Manager (agency fee, background verification, work permit processing in Uzbekistan)</w:t>
            </w:r>
          </w:p>
        </w:tc>
        <w:tc>
          <w:tcPr/>
          <w:p>
            <w:pPr>
              <w:pStyle w:val="Compact"/>
              <w:jc w:val="left"/>
            </w:pPr>
            <w:r>
              <w:t xml:space="preserve">1 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Office workstation, ergonomic furniture, and IT equipment allocation for the Human Resources Manager at the Tashkent facility</w:t>
            </w:r>
          </w:p>
        </w:tc>
        <w:tc>
          <w:tcPr/>
          <w:p>
            <w:pPr>
              <w:pStyle w:val="Compact"/>
              <w:jc w:val="left"/>
            </w:pPr>
            <w:r>
              <w:t xml:space="preserve">1 set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04</w:t>
            </w:r>
          </w:p>
        </w:tc>
        <w:tc>
          <w:tcPr/>
          <w:p>
            <w:pPr>
              <w:pStyle w:val="Compact"/>
              <w:jc w:val="left"/>
            </w:pPr>
            <w:r>
              <w:t xml:space="preserve">Annual professional development and HR certification training budget (Uzbekistan Tashkent-based institutions)</w:t>
            </w:r>
          </w:p>
        </w:tc>
        <w:tc>
          <w:tcPr/>
          <w:p>
            <w:pPr>
              <w:pStyle w:val="Compact"/>
              <w:jc w:val="left"/>
            </w:pPr>
            <w:r>
              <w:t xml:space="preserve">1 year</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05</w:t>
            </w:r>
          </w:p>
        </w:tc>
        <w:tc>
          <w:tcPr/>
          <w:p>
            <w:pPr>
              <w:pStyle w:val="Compact"/>
              <w:jc w:val="left"/>
            </w:pPr>
            <w:r>
              <w:t xml:space="preserve">Compliance and legal advisory retainer for labor law matters specific to Uzbekistan Tashkent jurisdiction</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06</w:t>
            </w:r>
          </w:p>
        </w:tc>
        <w:tc>
          <w:tcPr/>
          <w:p>
            <w:pPr>
              <w:pStyle w:val="Compact"/>
              <w:jc w:val="left"/>
            </w:pPr>
            <w:r>
              <w:t xml:space="preserve">Employee benefits administration (health insurance, pension contributions per Uzbekistan statutory requirements)</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07</w:t>
            </w:r>
          </w:p>
        </w:tc>
        <w:tc>
          <w:tcPr/>
          <w:p>
            <w:pPr>
              <w:pStyle w:val="Compact"/>
              <w:jc w:val="left"/>
            </w:pPr>
            <w:r>
              <w:t xml:space="preserve">Performance management software license and HRIS platform subscription (Tashkent regional deployment)</w:t>
            </w:r>
          </w:p>
        </w:tc>
        <w:tc>
          <w:tcPr/>
          <w:p>
            <w:pPr>
              <w:pStyle w:val="Compact"/>
              <w:jc w:val="left"/>
            </w:pPr>
            <w:r>
              <w:t xml:space="preserve">1 year</w:t>
            </w:r>
          </w:p>
        </w:tc>
        <w:tc>
          <w:tcPr/>
          <w:p>
            <w:pPr>
              <w:pStyle w:val="Compact"/>
              <w:jc w:val="left"/>
            </w:pPr>
            <w:r>
              <w:t xml:space="preserve">2,400.00</w:t>
            </w:r>
          </w:p>
        </w:tc>
        <w:tc>
          <w:tcPr/>
          <w:p>
            <w:pPr>
              <w:pStyle w:val="Compact"/>
              <w:jc w:val="left"/>
            </w:pPr>
            <w:r>
              <w:t xml:space="preserve">2,400.00</w:t>
            </w:r>
          </w:p>
        </w:tc>
      </w:tr>
    </w:tbl>
    <w:p>
      <w:pPr>
        <w:pStyle w:val="BodyText"/>
      </w:pPr>
      <w:r>
        <w:t xml:space="preserve">3. Total Purchase Order Value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Component</w:t>
            </w:r>
          </w:p>
        </w:tc>
        <w:tc>
          <w:tcPr/>
          <w:p>
            <w:pPr>
              <w:pStyle w:val="Compact"/>
              <w:jc w:val="left"/>
            </w:pPr>
            <w:r>
              <w:t xml:space="preserve">Amount (USD)</w:t>
            </w:r>
          </w:p>
        </w:tc>
      </w:tr>
      <w:tr>
        <w:tc>
          <w:tcPr/>
          <w:p>
            <w:pPr>
              <w:pStyle w:val="Compact"/>
              <w:jc w:val="left"/>
            </w:pPr>
            <w:r>
              <w:t xml:space="preserve">Subtotal (Items 01–07)</w:t>
            </w:r>
          </w:p>
        </w:tc>
        <w:tc>
          <w:tcPr/>
          <w:p>
            <w:pPr>
              <w:pStyle w:val="Compact"/>
              <w:jc w:val="left"/>
            </w:pPr>
            <w:r>
              <w:t xml:space="preserve">100,000.00</w:t>
            </w:r>
          </w:p>
        </w:tc>
      </w:tr>
      <w:tr>
        <w:tc>
          <w:tcPr/>
          <w:p>
            <w:pPr>
              <w:pStyle w:val="Compact"/>
              <w:jc w:val="left"/>
            </w:pPr>
            <w:r>
              <w:t xml:space="preserve">Applicable VAT (12% per Uzbekistan tax code)</w:t>
            </w:r>
          </w:p>
        </w:tc>
        <w:tc>
          <w:tcPr/>
          <w:p>
            <w:pPr>
              <w:pStyle w:val="Compact"/>
              <w:jc w:val="left"/>
            </w:pPr>
            <w:r>
              <w:t xml:space="preserve">12,000.00</w:t>
            </w:r>
          </w:p>
        </w:tc>
      </w:tr>
      <w:tr>
        <w:tc>
          <w:tcPr/>
          <w:p>
            <w:pPr>
              <w:pStyle w:val="Compact"/>
              <w:jc w:val="left"/>
            </w:pPr>
            <w:r>
              <w:rPr>
                <w:bCs/>
                <w:b/>
              </w:rPr>
              <w:t xml:space="preserve">Grand Total</w:t>
            </w:r>
          </w:p>
        </w:tc>
        <w:tc>
          <w:tcPr/>
          <w:p>
            <w:pPr>
              <w:pStyle w:val="Compact"/>
              <w:jc w:val="left"/>
            </w:pPr>
            <w:r>
              <w:rPr>
                <w:bCs/>
                <w:b/>
              </w:rPr>
              <w:t xml:space="preserve">112,000.00</w:t>
            </w:r>
          </w:p>
        </w:tc>
      </w:tr>
    </w:tbl>
    <w:p>
      <w:pPr>
        <w:pStyle w:val="BodyText"/>
      </w:pPr>
      <w:r>
        <w:t xml:space="preserve">4. Terms and Conditions</w:t>
      </w:r>
    </w:p>
    <w:p>
      <w:pPr>
        <w:pStyle w:val="BodyText"/>
      </w:pPr>
      <w:r>
        <w:t xml:space="preserve">4.1. This Purchase Order is governed by the commercial and labor laws of the Republic of Uzbekistan. All disputes arising from the execution of this Purchase Order shall be resolved in the competent courts of Tashkent, Uzbekistan, or through arbitration as stipulated in the Uzbekistan Tashkent Commercial Arbitration Center rules.</w:t>
      </w:r>
      <w:r>
        <w:br/>
      </w:r>
      <w:r>
        <w:br/>
      </w:r>
      <w:r>
        <w:t xml:space="preserve">4.2. The Human Resources Manager engaged under this Purchase Order must hold a valid work permit or employment authorization issued by the relevant Uzbekistan governmental authority. The receiving entity shall bear full responsibility for processing all immigration and work permit documentation within the Uzbekistan Tashkent jurisdiction.</w:t>
      </w:r>
      <w:r>
        <w:br/>
      </w:r>
      <w:r>
        <w:br/>
      </w:r>
      <w:r>
        <w:t xml:space="preserve">4.3. Payment terms: 30% of the total Purchase Order value shall be disbursed upon successful onboarding and first day of service of the Human Resources Manager. The remaining 70% shall be paid in monthly installments aligned with the standard payroll cycle of the Uzbekistan Tashkent office.</w:t>
      </w:r>
      <w:r>
        <w:br/>
      </w:r>
      <w:r>
        <w:br/>
      </w:r>
      <w:r>
        <w:t xml:space="preserve">4.4. The Human Resources Manager shall be required to maintain strict confidentiality regarding all employee data, compensation structures, and internal organizational matters in accordance with the Uzbekistan Law on Personal Data Protection.</w:t>
      </w:r>
      <w:r>
        <w:br/>
      </w:r>
      <w:r>
        <w:br/>
      </w:r>
      <w:r>
        <w:t xml:space="preserve">4.5. This Purchase Order may be amended only through a written addendum signed by both the issuing and receiving entities. No verbal modifications to the scope, compensation, or terms of this Purchase Order shall be considered valid.</w:t>
      </w:r>
      <w:r>
        <w:br/>
      </w:r>
      <w:r>
        <w:br/>
      </w:r>
      <w:r>
        <w:t xml:space="preserve">4.6. The Human Resources Manager shall report directly to the Chief Operating Officer of the Uzbekistan Tashkent regional division and shall be expected to conduct all duties from the primary office located at Amir Temur Avenue 42, Tashkent, Uzbekistan, unless otherwise directed in writing.</w:t>
      </w:r>
      <w:r>
        <w:br/>
      </w:r>
      <w:r>
        <w:br/>
      </w:r>
      <w:r>
        <w:t xml:space="preserve">4.7. Termination of this Purchase Order may be initiated by either party with a 60-day written notice. In the event of termination, all outstanding compensation owed to the Human Resources Manager shall be settled within 15 business days in accordance with Uzbekistan labor regulations.</w:t>
      </w:r>
    </w:p>
    <w:p>
      <w:pPr>
        <w:pStyle w:val="BodyText"/>
      </w:pPr>
      <w:r>
        <w:t xml:space="preserve">5. Authorization and Signatures</w:t>
      </w:r>
    </w:p>
    <w:p>
      <w:pPr>
        <w:pStyle w:val="BodyText"/>
      </w:pPr>
      <w:r>
        <w:rPr>
          <w:bCs/>
          <w:b/>
        </w:rPr>
        <w:t xml:space="preserve">Issuing Authority</w:t>
      </w:r>
      <w:r>
        <w:br/>
      </w:r>
      <w:r>
        <w:t xml:space="preserve">Chief Procurement Officer</w:t>
      </w:r>
      <w:r>
        <w:br/>
      </w:r>
      <w:r>
        <w:t xml:space="preserve">Uzbekistan Tashkent Corporate Operations</w:t>
      </w:r>
      <w:r>
        <w:br/>
      </w:r>
      <w:r>
        <w:t xml:space="preserve">Name: _________________________</w:t>
      </w:r>
      <w:r>
        <w:br/>
      </w:r>
      <w:r>
        <w:t xml:space="preserve">Signature: _________________________</w:t>
      </w:r>
      <w:r>
        <w:br/>
      </w:r>
      <w:r>
        <w:t xml:space="preserve">Date: _________________________</w:t>
      </w:r>
    </w:p>
    <w:p>
      <w:pPr>
        <w:pStyle w:val="BodyText"/>
      </w:pPr>
      <w:r>
        <w:rPr>
          <w:bCs/>
          <w:b/>
        </w:rPr>
        <w:t xml:space="preserve">Receiving Authority</w:t>
      </w:r>
      <w:r>
        <w:br/>
      </w:r>
      <w:r>
        <w:t xml:space="preserve">Director of Human Capital, Tashkent</w:t>
      </w:r>
      <w:r>
        <w:br/>
      </w:r>
      <w:r>
        <w:t xml:space="preserve">Uzbekistan Tashkent Regional Office</w:t>
      </w:r>
      <w:r>
        <w:br/>
      </w:r>
      <w:r>
        <w:t xml:space="preserve">Name: _________________________</w:t>
      </w:r>
      <w:r>
        <w:br/>
      </w:r>
      <w:r>
        <w:t xml:space="preserve">Signature: _________________________</w:t>
      </w:r>
      <w:r>
        <w:br/>
      </w:r>
      <w:r>
        <w:t xml:space="preserve">Date: _________________________</w:t>
      </w:r>
    </w:p>
    <w:p>
      <w:pPr>
        <w:pStyle w:val="BodyText"/>
      </w:pPr>
      <w:r>
        <w:t xml:space="preserve">This Purchase Order document (PO-UZ-TK-2025-04782) is an official procurement instrument of the Uzbekistan Tashkent Corporate Operations Division. It authorizes the engagement of a Human Resources Manager and the associated procurement of services, equipment, and compliance resources. All parties acknowledge that this Purchase Order constitutes a binding agreement under the commercial law of the Republic of Uzbekistan. Document generated on 15 June 2025.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Uzbekistan Tashkent</dc:title>
  <dc:creator/>
  <dc:language>en</dc:language>
  <cp:keywords/>
  <dcterms:created xsi:type="dcterms:W3CDTF">2026-10-10T10:21:08Z</dcterms:created>
  <dcterms:modified xsi:type="dcterms:W3CDTF">2026-10-10T10:21:08Z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