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Meridian Industrial Solutions GmbH</w:t>
      </w:r>
    </w:p>
    <w:p>
      <w:pPr>
        <w:pStyle w:val="BodyText"/>
      </w:pPr>
      <w:r>
        <w:t xml:space="preserve">Frankfurter Allee 142, 60596 Frankfurt am Main, Germany</w:t>
      </w:r>
    </w:p>
    <w:p>
      <w:pPr>
        <w:pStyle w:val="BodyText"/>
      </w:pPr>
      <w:r>
        <w:t xml:space="preserve">Phone: +49 69 5550 1234 | Email: procurement@meridian-industrial.de</w:t>
      </w:r>
    </w:p>
    <w:p>
      <w:pPr>
        <w:pStyle w:val="BodyText"/>
      </w:pPr>
      <w:r>
        <w:t xml:space="preserve">USt-IdNr.: DE 312 456 789</w:t>
      </w:r>
    </w:p>
    <w:p>
      <w:pPr>
        <w:pStyle w:val="BodyText"/>
      </w:pPr>
      <w:r>
        <w:t xml:space="preserve">PO No. MI-2025-04871</w:t>
      </w:r>
    </w:p>
    <w:p>
      <w:pPr>
        <w:pStyle w:val="BodyText"/>
      </w:pPr>
      <w:r>
        <w:rPr>
          <w:bCs/>
          <w:b/>
        </w:rPr>
        <w:t xml:space="preserve">Date of Issue:</w:t>
      </w:r>
      <w:r>
        <w:t xml:space="preserve"> </w:t>
      </w:r>
      <w:r>
        <w:t xml:space="preserve">14 June 2025</w:t>
      </w:r>
    </w:p>
    <w:p>
      <w:pPr>
        <w:pStyle w:val="BodyText"/>
      </w:pPr>
      <w:r>
        <w:rPr>
          <w:bCs/>
          <w:b/>
        </w:rPr>
        <w:t xml:space="preserve">Required Commencement Date:</w:t>
      </w:r>
      <w:r>
        <w:t xml:space="preserve"> </w:t>
      </w:r>
      <w:r>
        <w:t xml:space="preserve">01 July 2025</w:t>
      </w:r>
    </w:p>
    <w:p>
      <w:pPr>
        <w:pStyle w:val="BodyText"/>
      </w:pPr>
      <w:r>
        <w:rPr>
          <w:bCs/>
          <w:b/>
        </w:rPr>
        <w:t xml:space="preserve">Contract Duration:</w:t>
      </w:r>
      <w:r>
        <w:t xml:space="preserve"> </w:t>
      </w:r>
      <w:r>
        <w:t xml:space="preserve">12 months (renewable)</w:t>
      </w:r>
    </w:p>
    <w:bookmarkEnd w:id="20"/>
    <w:bookmarkStart w:id="21" w:name="supplier-service-provider-information"/>
    <w:p>
      <w:pPr>
        <w:pStyle w:val="Heading2"/>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Engineering &amp; Consulting AG</w:t>
            </w:r>
          </w:p>
        </w:tc>
      </w:tr>
      <w:tr>
        <w:tc>
          <w:tcPr/>
          <w:p>
            <w:pPr>
              <w:pStyle w:val="Compact"/>
              <w:jc w:val="left"/>
            </w:pPr>
            <w:r>
              <w:t xml:space="preserve">Address</w:t>
            </w:r>
          </w:p>
        </w:tc>
        <w:tc>
          <w:tcPr/>
          <w:p>
            <w:pPr>
              <w:pStyle w:val="Compact"/>
              <w:jc w:val="left"/>
            </w:pPr>
            <w:r>
              <w:t xml:space="preserve">Bockenheimer Landstraße 88, 60323 Frankfurt am Main, Germany</w:t>
            </w:r>
          </w:p>
        </w:tc>
      </w:tr>
      <w:tr>
        <w:tc>
          <w:tcPr/>
          <w:p>
            <w:pPr>
              <w:pStyle w:val="Compact"/>
              <w:jc w:val="left"/>
            </w:pPr>
            <w:r>
              <w:t xml:space="preserve">Contact Person</w:t>
            </w:r>
          </w:p>
        </w:tc>
        <w:tc>
          <w:tcPr/>
          <w:p>
            <w:pPr>
              <w:pStyle w:val="Compact"/>
              <w:jc w:val="left"/>
            </w:pPr>
            <w:r>
              <w:t xml:space="preserve">Dr. Heinrich Vogel, Director of Engineering Services</w:t>
            </w:r>
          </w:p>
        </w:tc>
      </w:tr>
      <w:tr>
        <w:tc>
          <w:tcPr/>
          <w:p>
            <w:pPr>
              <w:pStyle w:val="Compact"/>
              <w:jc w:val="left"/>
            </w:pPr>
            <w:r>
              <w:t xml:space="preserve">Email</w:t>
            </w:r>
          </w:p>
        </w:tc>
        <w:tc>
          <w:tcPr/>
          <w:p>
            <w:pPr>
              <w:pStyle w:val="Compact"/>
              <w:jc w:val="left"/>
            </w:pPr>
            <w:r>
              <w:t xml:space="preserve">h.vogel@apex-engineering.de</w:t>
            </w:r>
          </w:p>
        </w:tc>
      </w:tr>
      <w:tr>
        <w:tc>
          <w:tcPr/>
          <w:p>
            <w:pPr>
              <w:pStyle w:val="Compact"/>
              <w:jc w:val="left"/>
            </w:pPr>
            <w:r>
              <w:t xml:space="preserve">Phone</w:t>
            </w:r>
          </w:p>
        </w:tc>
        <w:tc>
          <w:tcPr/>
          <w:p>
            <w:pPr>
              <w:pStyle w:val="Compact"/>
              <w:jc w:val="left"/>
            </w:pPr>
            <w:r>
              <w:t xml:space="preserve">+49 69 7788 4500</w:t>
            </w:r>
          </w:p>
        </w:tc>
      </w:tr>
      <w:tr>
        <w:tc>
          <w:tcPr/>
          <w:p>
            <w:pPr>
              <w:pStyle w:val="Compact"/>
              <w:jc w:val="left"/>
            </w:pPr>
            <w:r>
              <w:t xml:space="preserve">VAT Registration</w:t>
            </w:r>
          </w:p>
        </w:tc>
        <w:tc>
          <w:tcPr/>
          <w:p>
            <w:pPr>
              <w:pStyle w:val="Compact"/>
              <w:jc w:val="left"/>
            </w:pPr>
            <w:r>
              <w:t xml:space="preserve">DE 298 765 432</w:t>
            </w:r>
          </w:p>
        </w:tc>
      </w:tr>
    </w:tbl>
    <w:bookmarkEnd w:id="21"/>
    <w:bookmarkStart w:id="22" w:name="Xb6fb7ff467299b2f0305ad1eb16b3af4aca792f"/>
    <w:p>
      <w:pPr>
        <w:pStyle w:val="Heading2"/>
      </w:pPr>
      <w:r>
        <w:t xml:space="preserve">2. Description of Services – Industrial Engineer Engagement</w:t>
      </w:r>
    </w:p>
    <w:p>
      <w:pPr>
        <w:pStyle w:val="FirstParagraph"/>
      </w:pPr>
      <w:r>
        <w:t xml:space="preserve">This</w:t>
      </w:r>
      <w:r>
        <w:t xml:space="preserve"> </w:t>
      </w:r>
      <w:r>
        <w:t xml:space="preserve">Purchase Order</w:t>
      </w:r>
      <w:r>
        <w:t xml:space="preserve"> </w:t>
      </w:r>
      <w:r>
        <w:t xml:space="preserve">is issued by Meridian Industrial Solutions GmbH (hereinafter referred to as the "Buyer") to Apex Engineering &amp; Consulting AG (hereinafter referred to as the "Supplier") for the provision of a qualified</w:t>
      </w:r>
      <w:r>
        <w:t xml:space="preserve"> </w:t>
      </w:r>
      <w:r>
        <w:t xml:space="preserve">Industrial Engineer</w:t>
      </w:r>
      <w:r>
        <w:t xml:space="preserve"> </w:t>
      </w:r>
      <w:r>
        <w:t xml:space="preserve">to be deployed at the Buyer's manufacturing and logistics facility located in</w:t>
      </w:r>
      <w:r>
        <w:t xml:space="preserve"> </w:t>
      </w:r>
      <w:r>
        <w:t xml:space="preserve">Germany Frankfurt</w:t>
      </w:r>
      <w:r>
        <w:t xml:space="preserve">, specifically at the Frankfurt am Main production campus on the Main River industrial zone.</w:t>
      </w:r>
    </w:p>
    <w:p>
      <w:pPr>
        <w:pStyle w:val="BodyText"/>
      </w:pPr>
      <w:r>
        <w:t xml:space="preserve">The</w:t>
      </w:r>
      <w:r>
        <w:t xml:space="preserve"> </w:t>
      </w:r>
      <w:r>
        <w:t xml:space="preserve">Industrial Engineer</w:t>
      </w:r>
      <w:r>
        <w:t xml:space="preserve"> </w:t>
      </w:r>
      <w:r>
        <w:t xml:space="preserve">shall be responsible for the following scope of work throughout the contract period:</w:t>
      </w:r>
    </w:p>
    <w:p>
      <w:pPr>
        <w:numPr>
          <w:ilvl w:val="0"/>
          <w:numId w:val="1001"/>
        </w:numPr>
        <w:pStyle w:val="Compact"/>
      </w:pPr>
      <w:r>
        <w:t xml:space="preserve">Conducting comprehensive process optimization audits across all production lines at the</w:t>
      </w:r>
      <w:r>
        <w:t xml:space="preserve"> </w:t>
      </w:r>
      <w:r>
        <w:t xml:space="preserve">Germany Frankfurt</w:t>
      </w:r>
      <w:r>
        <w:t xml:space="preserve"> </w:t>
      </w:r>
      <w:r>
        <w:t xml:space="preserve">facility, with a focus on reducing cycle times by a minimum of 12 percent.</w:t>
      </w:r>
    </w:p>
    <w:p>
      <w:pPr>
        <w:numPr>
          <w:ilvl w:val="0"/>
          <w:numId w:val="1001"/>
        </w:numPr>
        <w:pStyle w:val="Compact"/>
      </w:pPr>
      <w:r>
        <w:t xml:space="preserve">Designing and implementing lean manufacturing methodologies, including value stream mapping, 5S workplace organization, and kaizen event facilitation for all departments.</w:t>
      </w:r>
    </w:p>
    <w:p>
      <w:pPr>
        <w:numPr>
          <w:ilvl w:val="0"/>
          <w:numId w:val="1001"/>
        </w:numPr>
        <w:pStyle w:val="Compact"/>
      </w:pPr>
      <w:r>
        <w:t xml:space="preserve">Developing and maintaining the facility's capacity planning models, workforce scheduling algorithms, and throughput forecasting systems.</w:t>
      </w:r>
    </w:p>
    <w:p>
      <w:pPr>
        <w:numPr>
          <w:ilvl w:val="0"/>
          <w:numId w:val="1001"/>
        </w:numPr>
        <w:pStyle w:val="Compact"/>
      </w:pPr>
      <w:r>
        <w:t xml:space="preserve">Overseeing the integration of new automated assembly equipment scheduled for installation in Q3 2025, ensuring seamless workflow transitions.</w:t>
      </w:r>
    </w:p>
    <w:p>
      <w:pPr>
        <w:numPr>
          <w:ilvl w:val="0"/>
          <w:numId w:val="1001"/>
        </w:numPr>
        <w:pStyle w:val="Compact"/>
      </w:pPr>
      <w:r>
        <w:t xml:space="preserve">Preparing monthly performance reports, bottleneck analyses, and continuous improvement recommendations for the Plant Director and senior management team.</w:t>
      </w:r>
    </w:p>
    <w:p>
      <w:pPr>
        <w:numPr>
          <w:ilvl w:val="0"/>
          <w:numId w:val="1001"/>
        </w:numPr>
        <w:pStyle w:val="Compact"/>
      </w:pPr>
      <w:r>
        <w:t xml:space="preserve">Coordinating with the quality assurance division to reduce defect rates and implement statistical process control (SPC) protocols.</w:t>
      </w:r>
    </w:p>
    <w:p>
      <w:pPr>
        <w:numPr>
          <w:ilvl w:val="0"/>
          <w:numId w:val="1001"/>
        </w:numPr>
        <w:pStyle w:val="Compact"/>
      </w:pPr>
      <w:r>
        <w:t xml:space="preserve">Providing technical training and mentorship to junior engineers and production supervisors at the</w:t>
      </w:r>
      <w:r>
        <w:t xml:space="preserve"> </w:t>
      </w:r>
      <w:r>
        <w:t xml:space="preserve">Germany Frankfurt</w:t>
      </w:r>
      <w:r>
        <w:t xml:space="preserve"> </w:t>
      </w:r>
      <w:r>
        <w:t xml:space="preserve">site.</w:t>
      </w:r>
    </w:p>
    <w:bookmarkEnd w:id="22"/>
    <w:bookmarkStart w:id="23"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Industrial Engineer – Monthly Retainer (40 hrs/week, on-site in Germany Frankfurt)</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2</w:t>
            </w:r>
          </w:p>
        </w:tc>
        <w:tc>
          <w:tcPr/>
          <w:p>
            <w:pPr>
              <w:pStyle w:val="Compact"/>
              <w:jc w:val="left"/>
            </w:pPr>
            <w:r>
              <w:t xml:space="preserve">Process Optimization Software License (annual)</w:t>
            </w:r>
          </w:p>
        </w:tc>
        <w:tc>
          <w:tcPr/>
          <w:p>
            <w:pPr>
              <w:pStyle w:val="Compact"/>
              <w:jc w:val="left"/>
            </w:pPr>
            <w:r>
              <w:t xml:space="preserve">Year</w:t>
            </w:r>
          </w:p>
        </w:tc>
        <w:tc>
          <w:tcPr/>
          <w:p>
            <w:pPr>
              <w:pStyle w:val="Compact"/>
              <w:jc w:val="left"/>
            </w:pPr>
            <w:r>
              <w:t xml:space="preserve">8,400.00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On-site Equipment Calibration &amp; Commissioning Support</w:t>
            </w:r>
          </w:p>
        </w:tc>
        <w:tc>
          <w:tcPr/>
          <w:p>
            <w:pPr>
              <w:pStyle w:val="Compact"/>
              <w:jc w:val="left"/>
            </w:pPr>
            <w:r>
              <w:t xml:space="preserve">Flat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Travel &amp; Accommodation Allowance (Germany Frankfurt area)</w:t>
            </w:r>
          </w:p>
        </w:tc>
        <w:tc>
          <w:tcPr/>
          <w:p>
            <w:pPr>
              <w:pStyle w:val="Compact"/>
              <w:jc w:val="left"/>
            </w:pPr>
            <w:r>
              <w:t xml:space="preserve">Month</w:t>
            </w:r>
          </w:p>
        </w:tc>
        <w:tc>
          <w:tcPr/>
          <w:p>
            <w:pPr>
              <w:pStyle w:val="Compact"/>
              <w:jc w:val="left"/>
            </w:pPr>
            <w:r>
              <w:t xml:space="preserve">1,100.00</w:t>
            </w:r>
          </w:p>
        </w:tc>
        <w:tc>
          <w:tcPr/>
          <w:p>
            <w:pPr>
              <w:pStyle w:val="Compact"/>
              <w:jc w:val="left"/>
            </w:pPr>
            <w:r>
              <w:t xml:space="preserve">13,200.00</w:t>
            </w:r>
          </w:p>
        </w:tc>
      </w:tr>
      <w:tr>
        <w:tc>
          <w:tcPr>
            <w:gridSpan w:val="4"/>
          </w:tcPr>
          <w:p>
            <w:pPr>
              <w:pStyle w:val="Compact"/>
              <w:jc w:val="left"/>
            </w:pPr>
            <w:r>
              <w:t xml:space="preserve">Subtotal</w:t>
            </w:r>
          </w:p>
        </w:tc>
        <w:tc>
          <w:tcPr/>
          <w:p>
            <w:pPr>
              <w:pStyle w:val="Compact"/>
              <w:jc w:val="left"/>
            </w:pPr>
            <w:r>
              <w:t xml:space="preserve">177,800.00</w:t>
            </w:r>
          </w:p>
        </w:tc>
      </w:tr>
      <w:tr>
        <w:tc>
          <w:tcPr>
            <w:gridSpan w:val="4"/>
          </w:tcPr>
          <w:p>
            <w:pPr>
              <w:pStyle w:val="Compact"/>
              <w:jc w:val="left"/>
            </w:pPr>
            <w:r>
              <w:t xml:space="preserve">VAT (19% – Germany)</w:t>
            </w:r>
          </w:p>
        </w:tc>
        <w:tc>
          <w:tcPr/>
          <w:p>
            <w:pPr>
              <w:pStyle w:val="Compact"/>
              <w:jc w:val="left"/>
            </w:pPr>
            <w:r>
              <w:t xml:space="preserve">33,782.00</w:t>
            </w:r>
          </w:p>
        </w:tc>
      </w:tr>
      <w:tr>
        <w:tc>
          <w:tcPr>
            <w:gridSpan w:val="4"/>
          </w:tcPr>
          <w:p>
            <w:pPr>
              <w:pStyle w:val="Compact"/>
              <w:jc w:val="left"/>
            </w:pPr>
            <w:r>
              <w:t xml:space="preserve">TOTAL (EUR)</w:t>
            </w:r>
          </w:p>
        </w:tc>
        <w:tc>
          <w:tcPr/>
          <w:p>
            <w:pPr>
              <w:pStyle w:val="Compact"/>
              <w:jc w:val="left"/>
            </w:pPr>
            <w:r>
              <w:t xml:space="preserve">211,582.00</w:t>
            </w:r>
          </w:p>
        </w:tc>
      </w:tr>
    </w:tbl>
    <w:p>
      <w:pPr>
        <w:pStyle w:val="BodyText"/>
      </w:pPr>
      <w:r>
        <w:rPr>
          <w:bCs/>
          <w:b/>
        </w:rPr>
        <w:t xml:space="preserve">Payment Terms:</w:t>
      </w:r>
      <w:r>
        <w:t xml:space="preserve"> </w:t>
      </w:r>
      <w:r>
        <w:t xml:space="preserve">Net 30 days from invoice date. Invoices shall be submitted on the last working day of each calendar month. Payment shall be made via SEPA bank transfer to the Supplier's designated account. Late payments shall incur interest at the statutory rate under German commercial law (Handelsgesetzbuch § 353).</w:t>
      </w:r>
    </w:p>
    <w:bookmarkEnd w:id="23"/>
    <w:bookmarkStart w:id="24"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and all associated services shall be governed by and construed in accordance with the laws of the Federal Republic of Germany. Any disputes shall be subject to the exclusive jurisdiction of the competent courts in Frankfurt am Main, Germany.</w:t>
      </w:r>
    </w:p>
    <w:p>
      <w:pPr>
        <w:numPr>
          <w:ilvl w:val="0"/>
          <w:numId w:val="1002"/>
        </w:numPr>
        <w:pStyle w:val="Compact"/>
      </w:pPr>
      <w:r>
        <w:rPr>
          <w:bCs/>
          <w:b/>
        </w:rPr>
        <w:t xml:space="preserve">Confidentiality:</w:t>
      </w:r>
      <w:r>
        <w:t xml:space="preserve"> </w:t>
      </w:r>
      <w:r>
        <w:t xml:space="preserve">The</w:t>
      </w:r>
      <w:r>
        <w:t xml:space="preserve"> </w:t>
      </w:r>
      <w:r>
        <w:t xml:space="preserve">Industrial Engineer</w:t>
      </w:r>
      <w:r>
        <w:t xml:space="preserve"> </w:t>
      </w:r>
      <w:r>
        <w:t xml:space="preserve">assigned under this</w:t>
      </w:r>
      <w:r>
        <w:t xml:space="preserve"> </w:t>
      </w:r>
      <w:r>
        <w:t xml:space="preserve">Purchase Order</w:t>
      </w:r>
      <w:r>
        <w:t xml:space="preserve"> </w:t>
      </w:r>
      <w:r>
        <w:t xml:space="preserve">shall sign a non-disclosure agreement (NDA) prior to commencing work at the</w:t>
      </w:r>
      <w:r>
        <w:t xml:space="preserve"> </w:t>
      </w:r>
      <w:r>
        <w:t xml:space="preserve">Germany Frankfurt</w:t>
      </w:r>
      <w:r>
        <w:t xml:space="preserve"> </w:t>
      </w:r>
      <w:r>
        <w:t xml:space="preserve">facility. All proprietary processes, trade secrets, and operational data shall remain the exclusive property of the Buyer.</w:t>
      </w:r>
    </w:p>
    <w:p>
      <w:pPr>
        <w:numPr>
          <w:ilvl w:val="0"/>
          <w:numId w:val="1002"/>
        </w:numPr>
        <w:pStyle w:val="Compact"/>
      </w:pPr>
      <w:r>
        <w:rPr>
          <w:bCs/>
          <w:b/>
        </w:rPr>
        <w:t xml:space="preserve">Compliance:</w:t>
      </w:r>
      <w:r>
        <w:t xml:space="preserve"> </w:t>
      </w:r>
      <w:r>
        <w:t xml:space="preserve">The Supplier warrants that the</w:t>
      </w:r>
      <w:r>
        <w:t xml:space="preserve"> </w:t>
      </w:r>
      <w:r>
        <w:t xml:space="preserve">Industrial Engineer</w:t>
      </w:r>
      <w:r>
        <w:t xml:space="preserve"> </w:t>
      </w:r>
      <w:r>
        <w:t xml:space="preserve">holds a recognized degree in Industrial Engineering (or equivalent) from an accredited German or EU institution and possesses a minimum of eight (8) years of relevant experience in manufacturing and logistics environments.</w:t>
      </w:r>
    </w:p>
    <w:p>
      <w:pPr>
        <w:numPr>
          <w:ilvl w:val="0"/>
          <w:numId w:val="1002"/>
        </w:numPr>
        <w:pStyle w:val="Compact"/>
      </w:pPr>
      <w:r>
        <w:rPr>
          <w:bCs/>
          <w:b/>
        </w:rPr>
        <w:t xml:space="preserve">Working Hours &amp; Location:</w:t>
      </w:r>
      <w:r>
        <w:t xml:space="preserve"> </w:t>
      </w:r>
      <w:r>
        <w:t xml:space="preserve">The</w:t>
      </w:r>
      <w:r>
        <w:t xml:space="preserve"> </w:t>
      </w:r>
      <w:r>
        <w:t xml:space="preserve">Industrial Engineer</w:t>
      </w:r>
      <w:r>
        <w:t xml:space="preserve"> </w:t>
      </w:r>
      <w:r>
        <w:t xml:space="preserve">shall report to the Buyer's premises in</w:t>
      </w:r>
      <w:r>
        <w:t xml:space="preserve"> </w:t>
      </w:r>
      <w:r>
        <w:t xml:space="preserve">Germany Frankfurt</w:t>
      </w:r>
      <w:r>
        <w:t xml:space="preserve"> </w:t>
      </w:r>
      <w:r>
        <w:t xml:space="preserve">on a standard Monday-to-Friday schedule (08:00–17:00 CET), with occasional overtime as mutually agreed upon and compensated per German labor regulations (Arbeitszeitgesetz).</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period of sixty (60) days. In the event of material breach, termination may be effected immediately upon written notice.</w:t>
      </w:r>
    </w:p>
    <w:p>
      <w:pPr>
        <w:numPr>
          <w:ilvl w:val="0"/>
          <w:numId w:val="1002"/>
        </w:numPr>
        <w:pStyle w:val="Compact"/>
      </w:pPr>
      <w:r>
        <w:rPr>
          <w:bCs/>
          <w:b/>
        </w:rPr>
        <w:t xml:space="preserve">Insurance:</w:t>
      </w:r>
      <w:r>
        <w:t xml:space="preserve"> </w:t>
      </w:r>
      <w:r>
        <w:t xml:space="preserve">The Supplier shall maintain professional liability insurance with a minimum coverage of EUR 2,000,000 per occurrence, valid throughout the contract term in Germany.</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shutdowns affecting the</w:t>
      </w:r>
      <w:r>
        <w:t xml:space="preserve"> </w:t>
      </w:r>
      <w:r>
        <w:t xml:space="preserve">Germany Frankfurt</w:t>
      </w:r>
      <w:r>
        <w:t xml:space="preserve"> </w:t>
      </w:r>
      <w:r>
        <w:t xml:space="preserve">region.</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an</w:t>
      </w:r>
      <w:r>
        <w:t xml:space="preserve"> </w:t>
      </w:r>
      <w:r>
        <w:t xml:space="preserve">Industrial Engineer</w:t>
      </w:r>
      <w:r>
        <w:t xml:space="preserve"> </w:t>
      </w:r>
      <w:r>
        <w:t xml:space="preserve">at the</w:t>
      </w:r>
      <w:r>
        <w:t xml:space="preserve"> </w:t>
      </w:r>
      <w:r>
        <w:t xml:space="preserve">Germany Frankfurt</w:t>
      </w:r>
      <w:r>
        <w:t xml:space="preserve"> </w:t>
      </w:r>
      <w:r>
        <w:t xml:space="preserve">facility. This document constitutes a binding commercial agreement effective from the date of the last signature.</w:t>
      </w:r>
    </w:p>
    <w:bookmarkEnd w:id="25"/>
    <w:p>
      <w:pPr>
        <w:pStyle w:val="BodyText"/>
      </w:pPr>
      <w:r>
        <w:rPr>
          <w:bCs/>
          <w:b/>
        </w:rPr>
        <w:t xml:space="preserve">For and on behalf of the Buyer:</w:t>
      </w:r>
    </w:p>
    <w:p>
      <w:pPr>
        <w:pStyle w:val="BodyText"/>
      </w:pPr>
      <w:r>
        <w:t xml:space="preserve">Meridian Industrial Solutions GmbH</w:t>
      </w:r>
    </w:p>
    <w:p>
      <w:pPr>
        <w:pStyle w:val="BodyText"/>
      </w:pPr>
      <w:r>
        <w:t xml:space="preserve">Name: ______________________________</w:t>
      </w:r>
    </w:p>
    <w:p>
      <w:pPr>
        <w:pStyle w:val="BodyText"/>
      </w:pPr>
      <w:r>
        <w:t xml:space="preserve">Title: Chief Procurement Officer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Apex Engineering &amp; Consulting AG</w:t>
      </w:r>
    </w:p>
    <w:p>
      <w:pPr>
        <w:pStyle w:val="BodyText"/>
      </w:pPr>
      <w:r>
        <w:t xml:space="preserve">Name: ______________________________</w:t>
      </w:r>
    </w:p>
    <w:p>
      <w:pPr>
        <w:pStyle w:val="BodyText"/>
      </w:pPr>
      <w:r>
        <w:t xml:space="preserve">Title: Director of Engineering Services</w:t>
      </w:r>
    </w:p>
    <w:p>
      <w:pPr>
        <w:pStyle w:val="BodyText"/>
      </w:pPr>
      <w:r>
        <w:t xml:space="preserve">Signature: ______________________________</w:t>
      </w:r>
    </w:p>
    <w:p>
      <w:pPr>
        <w:pStyle w:val="BodyText"/>
      </w:pPr>
      <w:r>
        <w:t xml:space="preserve">Date: ______________________________</w:t>
      </w:r>
    </w:p>
    <w:p>
      <w:pPr>
        <w:pStyle w:val="BodyText"/>
      </w:pPr>
      <w:r>
        <w:t xml:space="preserve">Purchase Order No. MI-2025-04871 | Meridian Industrial Solutions GmbH | Frankfurt am Main, Germany</w:t>
      </w:r>
    </w:p>
    <w:p>
      <w:pPr>
        <w:pStyle w:val="BodyText"/>
      </w:pPr>
      <w:r>
        <w:t xml:space="preserve">This document is valid for 30 days from the date of issue. Please reference the Purchase Order number on all correspondence and invoices.</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Germany Frankfurt</dc:title>
  <dc:creator/>
  <dc:language>en</dc:language>
  <cp:keywords/>
  <dcterms:created xsi:type="dcterms:W3CDTF">2026-10-10T09:31:20Z</dcterms:created>
  <dcterms:modified xsi:type="dcterms:W3CDTF">2026-10-10T09:31:20Z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