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PO-2025-IL-04872</w:t>
      </w:r>
    </w:p>
    <w:p>
      <w:pPr>
        <w:pStyle w:val="BodyText"/>
      </w:pPr>
      <w:r>
        <w:t xml:space="preserve">Date: June 12, 2025</w:t>
      </w:r>
    </w:p>
    <w:p>
      <w:pPr>
        <w:pStyle w:val="BodyText"/>
      </w:pPr>
      <w:r>
        <w:t xml:space="preserve">Valid Until: September 12, 2025</w:t>
      </w:r>
    </w:p>
    <w:bookmarkStart w:id="20" w:name="purchase-order"/>
    <w:p>
      <w:pPr>
        <w:pStyle w:val="Heading1"/>
      </w:pPr>
      <w:r>
        <w:t xml:space="preserve">PURCHASE ORDER</w:t>
      </w:r>
    </w:p>
    <w:p>
      <w:pPr>
        <w:pStyle w:val="FirstParagraph"/>
      </w:pPr>
      <w:r>
        <w:t xml:space="preserve">Procurement of Professional Services — Industrial Engineer Consultancy — Israel Tel Aviv</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Levant Manufacturing &amp; Logistics Group Ltd.</w:t>
      </w:r>
    </w:p>
    <w:p>
      <w:pPr>
        <w:pStyle w:val="BodyText"/>
      </w:pPr>
      <w:r>
        <w:rPr>
          <w:bCs/>
          <w:b/>
        </w:rPr>
        <w:t xml:space="preserve">Address:</w:t>
      </w:r>
      <w:r>
        <w:t xml:space="preserve"> </w:t>
      </w:r>
      <w:r>
        <w:t xml:space="preserve">45 HaYarkon Street, Tel Aviv-Yafo, Israel 63281</w:t>
      </w:r>
    </w:p>
    <w:p>
      <w:pPr>
        <w:pStyle w:val="BodyText"/>
      </w:pPr>
      <w:r>
        <w:rPr>
          <w:bCs/>
          <w:b/>
        </w:rPr>
        <w:t xml:space="preserve">VAT Number:</w:t>
      </w:r>
      <w:r>
        <w:t xml:space="preserve"> </w:t>
      </w:r>
      <w:r>
        <w:t xml:space="preserve">51-804-332-19</w:t>
      </w:r>
    </w:p>
    <w:p>
      <w:pPr>
        <w:pStyle w:val="BodyText"/>
      </w:pPr>
      <w:r>
        <w:rPr>
          <w:bCs/>
          <w:b/>
        </w:rPr>
        <w:t xml:space="preserve">Contact:</w:t>
      </w:r>
      <w:r>
        <w:t xml:space="preserve"> </w:t>
      </w:r>
      <w:r>
        <w:t xml:space="preserve">Mr. David Ben-Ari, Procurement Director</w:t>
      </w:r>
    </w:p>
    <w:p>
      <w:pPr>
        <w:pStyle w:val="BodyText"/>
      </w:pPr>
      <w:r>
        <w:rPr>
          <w:bCs/>
          <w:b/>
        </w:rPr>
        <w:t xml:space="preserve">Email:</w:t>
      </w:r>
      <w:r>
        <w:t xml:space="preserve"> </w:t>
      </w:r>
      <w:r>
        <w:t xml:space="preserve">d.benari@levantmg.co.il</w:t>
      </w:r>
    </w:p>
    <w:p>
      <w:pPr>
        <w:pStyle w:val="BodyText"/>
      </w:pPr>
      <w:r>
        <w:rPr>
          <w:bCs/>
          <w:b/>
        </w:rPr>
        <w:t xml:space="preserve">Phone:</w:t>
      </w:r>
      <w:r>
        <w:t xml:space="preserve"> </w:t>
      </w:r>
      <w:r>
        <w:t xml:space="preserve">+972-3-640-2218</w:t>
      </w:r>
    </w:p>
    <w:bookmarkEnd w:id="21"/>
    <w:bookmarkStart w:id="22" w:name="supplier-seller"/>
    <w:p>
      <w:pPr>
        <w:pStyle w:val="Heading3"/>
      </w:pPr>
      <w:r>
        <w:t xml:space="preserve">Supplier (Seller)</w:t>
      </w:r>
    </w:p>
    <w:p>
      <w:pPr>
        <w:pStyle w:val="FirstParagraph"/>
      </w:pPr>
      <w:r>
        <w:rPr>
          <w:bCs/>
          <w:b/>
        </w:rPr>
        <w:t xml:space="preserve">Company:</w:t>
      </w:r>
      <w:r>
        <w:t xml:space="preserve"> </w:t>
      </w:r>
      <w:r>
        <w:t xml:space="preserve">Tel Aviv Industrial Solutions &amp; Engineering Co.</w:t>
      </w:r>
    </w:p>
    <w:p>
      <w:pPr>
        <w:pStyle w:val="BodyText"/>
      </w:pPr>
      <w:r>
        <w:rPr>
          <w:bCs/>
          <w:b/>
        </w:rPr>
        <w:t xml:space="preserve">Address:</w:t>
      </w:r>
      <w:r>
        <w:t xml:space="preserve"> </w:t>
      </w:r>
      <w:r>
        <w:t xml:space="preserve">12 Allenby Boulevard, Tel Aviv, Israel 65001</w:t>
      </w:r>
    </w:p>
    <w:p>
      <w:pPr>
        <w:pStyle w:val="BodyText"/>
      </w:pPr>
      <w:r>
        <w:rPr>
          <w:bCs/>
          <w:b/>
        </w:rPr>
        <w:t xml:space="preserve">VAT Number:</w:t>
      </w:r>
      <w:r>
        <w:t xml:space="preserve"> </w:t>
      </w:r>
      <w:r>
        <w:t xml:space="preserve">51-667-901-44</w:t>
      </w:r>
    </w:p>
    <w:p>
      <w:pPr>
        <w:pStyle w:val="BodyText"/>
      </w:pPr>
      <w:r>
        <w:rPr>
          <w:bCs/>
          <w:b/>
        </w:rPr>
        <w:t xml:space="preserve">Contact:</w:t>
      </w:r>
      <w:r>
        <w:t xml:space="preserve"> </w:t>
      </w:r>
      <w:r>
        <w:t xml:space="preserve">Dr. Sarah Cohen, Managing Director</w:t>
      </w:r>
    </w:p>
    <w:p>
      <w:pPr>
        <w:pStyle w:val="BodyText"/>
      </w:pPr>
      <w:r>
        <w:rPr>
          <w:bCs/>
          <w:b/>
        </w:rPr>
        <w:t xml:space="preserve">Email:</w:t>
      </w:r>
      <w:r>
        <w:t xml:space="preserve"> </w:t>
      </w:r>
      <w:r>
        <w:t xml:space="preserve">s.cohen@taviseng.co.il</w:t>
      </w:r>
    </w:p>
    <w:p>
      <w:pPr>
        <w:pStyle w:val="BodyText"/>
      </w:pPr>
      <w:r>
        <w:rPr>
          <w:bCs/>
          <w:b/>
        </w:rPr>
        <w:t xml:space="preserve">Phone:</w:t>
      </w:r>
      <w:r>
        <w:t xml:space="preserve"> </w:t>
      </w:r>
      <w:r>
        <w:t xml:space="preserve">+972-3-518-7743</w:t>
      </w:r>
    </w:p>
    <w:bookmarkEnd w:id="22"/>
    <w:bookmarkEnd w:id="23"/>
    <w:bookmarkStart w:id="24" w:name="scope-of-procurement"/>
    <w:p>
      <w:pPr>
        <w:pStyle w:val="Heading2"/>
      </w:pPr>
      <w:r>
        <w:t xml:space="preserve">2. Scope of Procurement</w:t>
      </w:r>
    </w:p>
    <w:p>
      <w:pPr>
        <w:pStyle w:val="FirstParagraph"/>
      </w:pPr>
      <w:r>
        <w:t xml:space="preserve">This</w:t>
      </w:r>
      <w:r>
        <w:t xml:space="preserve"> </w:t>
      </w:r>
      <w:r>
        <w:t xml:space="preserve">Purchase Order</w:t>
      </w:r>
      <w:r>
        <w:t xml:space="preserve"> </w:t>
      </w:r>
      <w:r>
        <w:t xml:space="preserve">is issued by Levant Manufacturing &amp; Logistics Group Ltd. to Tel Aviv Industrial Solutions &amp; Engineering Co. for the procurement of specialized professional services rendered by a qualified</w:t>
      </w:r>
      <w:r>
        <w:t xml:space="preserve"> </w:t>
      </w:r>
      <w:r>
        <w:t xml:space="preserve">Industrial Engineer</w:t>
      </w:r>
      <w:r>
        <w:t xml:space="preserve"> </w:t>
      </w:r>
      <w:r>
        <w:t xml:space="preserve">operating within the metropolitan area of</w:t>
      </w:r>
      <w:r>
        <w:t xml:space="preserve"> </w:t>
      </w:r>
      <w:r>
        <w:t xml:space="preserve">Israel Tel Aviv</w:t>
      </w:r>
      <w:r>
        <w:t xml:space="preserve">. The services described herein are intended to optimize production workflows, reduce operational bottlenecks, and implement lean manufacturing methodologies across the Purchaser's facilities located in the Tel Aviv industrial district and surrounding zones.</w:t>
      </w:r>
    </w:p>
    <w:p>
      <w:pPr>
        <w:pStyle w:val="BodyText"/>
      </w:pP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shall hold a minimum of a B.Sc. in Industrial Engineering from an accredited Israeli university (preferably Technion, Tel Aviv University, or Ben-Gurion University) and possess no fewer than eight (8) years of documented professional experience in manufacturing process optimization, supply chain engineering, and quality systems design. The engineer must be a registered member of the Israel Society of Industrial Engineers (ISIE) and hold a valid professional license issued by the Israeli Ministry of Economy and Industry.</w:t>
      </w:r>
    </w:p>
    <w:bookmarkEnd w:id="24"/>
    <w:bookmarkStart w:id="25"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On-site process audit and time-motion study at Tel Aviv production facility (Industrial Engineer, senior level)</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Development of lean manufacturing implementation plan for assembly lines in Israel Tel Aviv plant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03</w:t>
            </w:r>
          </w:p>
        </w:tc>
        <w:tc>
          <w:tcPr/>
          <w:p>
            <w:pPr>
              <w:pStyle w:val="Compact"/>
              <w:jc w:val="left"/>
            </w:pPr>
            <w:r>
              <w:t xml:space="preserve">Supply chain bottleneck analysis and corrective action report (Industrial Engineer consultancy)</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04</w:t>
            </w:r>
          </w:p>
        </w:tc>
        <w:tc>
          <w:tcPr/>
          <w:p>
            <w:pPr>
              <w:pStyle w:val="Compact"/>
              <w:jc w:val="left"/>
            </w:pPr>
            <w:r>
              <w:t xml:space="preserve">Employee training program on industrial engineering principles (4 sessions, 6 hours each, Tel Aviv venue)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05</w:t>
            </w:r>
          </w:p>
        </w:tc>
        <w:tc>
          <w:tcPr/>
          <w:p>
            <w:pPr>
              <w:pStyle w:val="Compact"/>
              <w:jc w:val="left"/>
            </w:pPr>
            <w:r>
              <w:t xml:space="preserve">Monthly performance monitoring and KPI reporting (Industrial Engineer, ongoing retainer)</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06</w:t>
            </w:r>
          </w:p>
        </w:tc>
        <w:tc>
          <w:tcPr/>
          <w:p>
            <w:pPr>
              <w:pStyle w:val="Compact"/>
              <w:jc w:val="left"/>
            </w:pPr>
            <w:r>
              <w:t xml:space="preserve">Travel and accommodation expenses within Israel Tel Aviv metropolitan area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left"/>
            </w:pPr>
            <w:r>
              <w:t xml:space="preserve">Subtotal (excl. VAT)</w:t>
            </w:r>
          </w:p>
        </w:tc>
        <w:tc>
          <w:tcPr/>
          <w:p>
            <w:pPr>
              <w:pStyle w:val="Compact"/>
              <w:jc w:val="left"/>
            </w:pPr>
            <w:r>
              <w:t xml:space="preserve">538,250.00</w:t>
            </w:r>
          </w:p>
        </w:tc>
      </w:tr>
      <w:tr>
        <w:tc>
          <w:tcPr>
            <w:gridSpan w:val="5"/>
          </w:tcPr>
          <w:p>
            <w:pPr>
              <w:pStyle w:val="Compact"/>
              <w:jc w:val="left"/>
            </w:pPr>
            <w:r>
              <w:t xml:space="preserve">VAT (18%)</w:t>
            </w:r>
          </w:p>
        </w:tc>
        <w:tc>
          <w:tcPr/>
          <w:p>
            <w:pPr>
              <w:pStyle w:val="Compact"/>
              <w:jc w:val="left"/>
            </w:pPr>
            <w:r>
              <w:t xml:space="preserve">96,885.00</w:t>
            </w:r>
          </w:p>
        </w:tc>
      </w:tr>
      <w:tr>
        <w:tc>
          <w:tcPr>
            <w:gridSpan w:val="5"/>
          </w:tcPr>
          <w:p>
            <w:pPr>
              <w:pStyle w:val="Compact"/>
              <w:jc w:val="left"/>
            </w:pPr>
            <w:r>
              <w:t xml:space="preserve">Grand Total (incl. VAT)</w:t>
            </w:r>
          </w:p>
        </w:tc>
        <w:tc>
          <w:tcPr/>
          <w:p>
            <w:pPr>
              <w:pStyle w:val="Compact"/>
              <w:jc w:val="left"/>
            </w:pPr>
            <w:r>
              <w:t xml:space="preserve">635,135.00</w:t>
            </w:r>
          </w:p>
        </w:tc>
      </w:tr>
    </w:tbl>
    <w:bookmarkEnd w:id="25"/>
    <w:bookmarkStart w:id="26" w:name="delivery-performance-schedule"/>
    <w:p>
      <w:pPr>
        <w:pStyle w:val="Heading2"/>
      </w:pPr>
      <w:r>
        <w:t xml:space="preserve">4. Delivery &amp; Performance Schedule</w:t>
      </w:r>
    </w:p>
    <w:p>
      <w:pPr>
        <w:pStyle w:val="FirstParagraph"/>
      </w:pPr>
      <w:r>
        <w:t xml:space="preserve">All services under this</w:t>
      </w:r>
      <w:r>
        <w:t xml:space="preserve"> </w:t>
      </w:r>
      <w:r>
        <w:t xml:space="preserve">Purchase Order</w:t>
      </w:r>
      <w:r>
        <w:t xml:space="preserve"> </w:t>
      </w:r>
      <w:r>
        <w:t xml:space="preserve">shall commence no later than July 1, 2025, and shall be completed in accordance with the milestone schedule attached as Appendix A. The</w:t>
      </w:r>
      <w:r>
        <w:t xml:space="preserve"> </w:t>
      </w:r>
      <w:r>
        <w:t xml:space="preserve">Industrial Engineer</w:t>
      </w:r>
      <w:r>
        <w:t xml:space="preserve"> </w:t>
      </w:r>
      <w:r>
        <w:t xml:space="preserve">assigned to this engagement shall be physically present at the Purchaser's facility in</w:t>
      </w:r>
      <w:r>
        <w:t xml:space="preserve"> </w:t>
      </w:r>
      <w:r>
        <w:t xml:space="preserve">Israel Tel Aviv</w:t>
      </w:r>
      <w:r>
        <w:t xml:space="preserve"> </w:t>
      </w:r>
      <w:r>
        <w:t xml:space="preserve">for a minimum of five (5) working days per week during active project phases. Remote work from the Tel Aviv area is permissible only during the monthly reporting phase (Item 05) and requires prior written approval from the Purchaser's Procurement Director.</w:t>
      </w:r>
    </w:p>
    <w:bookmarkEnd w:id="26"/>
    <w:bookmarkStart w:id="27" w:name="payment-terms"/>
    <w:p>
      <w:pPr>
        <w:pStyle w:val="Heading2"/>
      </w:pPr>
      <w:r>
        <w:t xml:space="preserve">5. Payment Terms</w:t>
      </w:r>
    </w:p>
    <w:p>
      <w:pPr>
        <w:pStyle w:val="FirstParagraph"/>
      </w:pPr>
      <w:r>
        <w:t xml:space="preserve">Payment for services rendered under this</w:t>
      </w:r>
      <w:r>
        <w:t xml:space="preserve"> </w:t>
      </w:r>
      <w:r>
        <w:t xml:space="preserve">Purchase Order</w:t>
      </w:r>
      <w:r>
        <w:t xml:space="preserve"> </w:t>
      </w:r>
      <w:r>
        <w:t xml:space="preserve">shall be made in New Israeli Shekels (ILS) via bank transfer to the Supplier's designated account at Bank Hapoalim, Tel Aviv branch. The payment schedule is as follows:</w:t>
      </w:r>
    </w:p>
    <w:p>
      <w:pPr>
        <w:numPr>
          <w:ilvl w:val="0"/>
          <w:numId w:val="1001"/>
        </w:numPr>
        <w:pStyle w:val="Compact"/>
      </w:pPr>
      <w:r>
        <w:rPr>
          <w:bCs/>
          <w:b/>
        </w:rPr>
        <w:t xml:space="preserve">30% advance payment</w:t>
      </w:r>
      <w:r>
        <w:t xml:space="preserve"> </w:t>
      </w:r>
      <w:r>
        <w:t xml:space="preserve">(ILS 190,540.50) upon execution of this Purchase Order and confirmation of the Industrial Engineer's assignment.</w:t>
      </w:r>
    </w:p>
    <w:p>
      <w:pPr>
        <w:numPr>
          <w:ilvl w:val="0"/>
          <w:numId w:val="1001"/>
        </w:numPr>
        <w:pStyle w:val="Compact"/>
      </w:pPr>
      <w:r>
        <w:rPr>
          <w:bCs/>
          <w:b/>
        </w:rPr>
        <w:t xml:space="preserve">40% milestone payment</w:t>
      </w:r>
      <w:r>
        <w:t xml:space="preserve"> </w:t>
      </w:r>
      <w:r>
        <w:t xml:space="preserve">(ILS 254,054.00) upon completion and acceptance of the lean manufacturing implementation plan (Item 02).</w:t>
      </w:r>
    </w:p>
    <w:p>
      <w:pPr>
        <w:numPr>
          <w:ilvl w:val="0"/>
          <w:numId w:val="1001"/>
        </w:numPr>
        <w:pStyle w:val="Compact"/>
      </w:pPr>
      <w:r>
        <w:rPr>
          <w:bCs/>
          <w:b/>
        </w:rPr>
        <w:t xml:space="preserve">30% final payment</w:t>
      </w:r>
      <w:r>
        <w:t xml:space="preserve"> </w:t>
      </w:r>
      <w:r>
        <w:t xml:space="preserve">(ILS 190,540.50) upon successful completion of all deliverables and submission of the final performance report.</w:t>
      </w:r>
    </w:p>
    <w:p>
      <w:pPr>
        <w:pStyle w:val="FirstParagraph"/>
      </w:pPr>
      <w:r>
        <w:t xml:space="preserve">All invoices must reference this Purchase Order number (PO-2025-IL-04872) and include the Supplier's VAT registration number. Payment terms are net thirty (30) days from the date of invoice receipt. Late payments shall accrue interest at the rate prescribed by the Israeli Late Payment Law (חוק ריבית, 5731-1971).</w:t>
      </w:r>
    </w:p>
    <w:bookmarkEnd w:id="27"/>
    <w:bookmarkStart w:id="28" w:name="terms-and-conditions"/>
    <w:p>
      <w:pPr>
        <w:pStyle w:val="Heading2"/>
      </w:pPr>
      <w:r>
        <w:t xml:space="preserve">6. Terms and Conditions</w:t>
      </w:r>
    </w:p>
    <w:p>
      <w:pPr>
        <w:numPr>
          <w:ilvl w:val="0"/>
          <w:numId w:val="1002"/>
        </w:numPr>
        <w:pStyle w:val="Compact"/>
      </w:pPr>
      <w:r>
        <w:t xml:space="preserve">This Purchase Order is governed by and shall be construed in accordance with the laws of the State of Israel, including the Israeli Contract Law (חוק החוזים, 5733-1973) and the Israeli Consumer Protection Law.</w:t>
      </w:r>
    </w:p>
    <w:p>
      <w:pPr>
        <w:numPr>
          <w:ilvl w:val="0"/>
          <w:numId w:val="1002"/>
        </w:numPr>
        <w:pStyle w:val="Compact"/>
      </w:pPr>
      <w:r>
        <w:t xml:space="preserve">The Industrial Engineer engaged under this Purchase Order shall maintain full professional liability insurance with a minimum coverage of ILS 2,000,000, valid throughout the duration of the engagement in Israel Tel Aviv.</w:t>
      </w:r>
    </w:p>
    <w:p>
      <w:pPr>
        <w:numPr>
          <w:ilvl w:val="0"/>
          <w:numId w:val="1002"/>
        </w:numPr>
        <w:pStyle w:val="Compact"/>
      </w:pPr>
      <w:r>
        <w:t xml:space="preserve">All intellectual property, process documentation, and proprietary data generated during the course of this engagement shall remain the exclusive property of the Purchaser. The Industrial Engineer and the Supplier shall execute a Non-Disclosure Agreement (NDA) prior to commencing any on-site work.</w:t>
      </w:r>
    </w:p>
    <w:p>
      <w:pPr>
        <w:numPr>
          <w:ilvl w:val="0"/>
          <w:numId w:val="1002"/>
        </w:numPr>
        <w:pStyle w:val="Compact"/>
      </w:pPr>
      <w:r>
        <w:t xml:space="preserve">The Supplier warrants that the Industrial Engineer assigned to this Purchase Order shall comply with all applicable Israeli labor laws, occupational health and safety regulations (as enforced by the Israeli Ministry of Health), and local Tel Aviv municipal ordinances.</w:t>
      </w:r>
    </w:p>
    <w:p>
      <w:pPr>
        <w:numPr>
          <w:ilvl w:val="0"/>
          <w:numId w:val="1002"/>
        </w:numPr>
        <w:pStyle w:val="Compact"/>
      </w:pPr>
      <w:r>
        <w:t xml:space="preserve">Either party may terminate this Purchase Order with thirty (30) days' written notice. In the event of termination, the Purchaser shall pay for all services satisfactorily rendered up to the termination date.</w:t>
      </w:r>
    </w:p>
    <w:p>
      <w:pPr>
        <w:numPr>
          <w:ilvl w:val="0"/>
          <w:numId w:val="1002"/>
        </w:numPr>
        <w:pStyle w:val="Compact"/>
      </w:pPr>
      <w:r>
        <w:t xml:space="preserve">Any disputes arising from this Purchase Order shall be resolved through binding arbitration in Tel Aviv, Israel, in accordance with the rules of the Israel Arbitration Association, conducted in Hebrew or English at the parties' mutual agreement.</w:t>
      </w:r>
    </w:p>
    <w:p>
      <w:pPr>
        <w:numPr>
          <w:ilvl w:val="0"/>
          <w:numId w:val="1002"/>
        </w:numPr>
        <w:pStyle w:val="Compact"/>
      </w:pPr>
      <w:r>
        <w:t xml:space="preserve">This Purchase Order constitutes the entire agreement between the parties with respect to the procurement of Industrial Engineer services in Israel Tel Aviv and supersedes all prior negotiations, representations, or agreements.</w:t>
      </w:r>
    </w:p>
    <w:bookmarkEnd w:id="28"/>
    <w:bookmarkStart w:id="29"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set forth in this Purchase Order for the procurement of Industrial Engineer professional services in Israel Tel Aviv.</w:t>
      </w:r>
    </w:p>
    <w:bookmarkEnd w:id="29"/>
    <w:p>
      <w:pPr>
        <w:pStyle w:val="BodyText"/>
      </w:pPr>
      <w:r>
        <w:rPr>
          <w:bCs/>
          <w:b/>
        </w:rPr>
        <w:t xml:space="preserve">For and on behalf of the Purchaser:</w:t>
      </w:r>
    </w:p>
    <w:p>
      <w:pPr>
        <w:pStyle w:val="BodyText"/>
      </w:pPr>
      <w:r>
        <w:t xml:space="preserve">Name: David Ben-Ari</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Supplier:</w:t>
      </w:r>
    </w:p>
    <w:p>
      <w:pPr>
        <w:pStyle w:val="BodyText"/>
      </w:pPr>
      <w:r>
        <w:t xml:space="preserve">Name: Dr. Sarah Cohen</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PO-2025-IL-04872 | Levant Manufacturing &amp; Logistics Group Ltd. | Tel Aviv-Yafo, Israel | Page 1 of 1</w:t>
      </w:r>
    </w:p>
    <w:p>
      <w:pPr>
        <w:pStyle w:val="BodyText"/>
      </w:pPr>
      <w:r>
        <w:t xml:space="preserve">This document is issued in accordance with Israeli commercial procurement standards. All references to Israel Tel Aviv denote the geographic jurisdiction of service delivery.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Israel Tel Aviv</dc:title>
  <dc:creator/>
  <dc:language>en</dc:language>
  <cp:keywords/>
  <dcterms:created xsi:type="dcterms:W3CDTF">2026-10-10T06:23:27Z</dcterms:created>
  <dcterms:modified xsi:type="dcterms:W3CDTF">2026-10-10T06:23:27Z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