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Services — Industrial Engineer</w:t>
      </w:r>
    </w:p>
    <w:p>
      <w:pPr>
        <w:pStyle w:val="BodyText"/>
      </w:pPr>
      <w:r>
        <w:t xml:space="preserve">Jurisdiction: Kazakhstan Almaty</w:t>
      </w:r>
    </w:p>
    <w:bookmarkEnd w:id="20"/>
    <w:p>
      <w:pPr>
        <w:pStyle w:val="BodyText"/>
      </w:pPr>
      <w:r>
        <w:rPr>
          <w:bCs/>
          <w:b/>
        </w:rPr>
        <w:t xml:space="preserve">Purchase Order No.:</w:t>
      </w:r>
      <w:r>
        <w:t xml:space="preserve"> </w:t>
      </w:r>
      <w:r>
        <w:t xml:space="preserve">PO-KZ-ALM-2025-04782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Almaty Industrial Development Group LLP</w:t>
      </w:r>
      <w:r>
        <w:br/>
      </w:r>
      <w:r>
        <w:t xml:space="preserve">45 Abai Avenue, Almaty, 050040, Kazakhstan</w:t>
      </w:r>
      <w:r>
        <w:br/>
      </w:r>
      <w:r>
        <w:t xml:space="preserve">BIN: 200940012345</w:t>
      </w:r>
      <w:r>
        <w:br/>
      </w:r>
      <w:r>
        <w:t xml:space="preserve">IIN: 990512345678</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Tengri Engineering Solutions JSC</w:t>
            </w:r>
          </w:p>
        </w:tc>
      </w:tr>
      <w:tr>
        <w:tc>
          <w:tcPr/>
          <w:p>
            <w:pPr>
              <w:pStyle w:val="Compact"/>
              <w:jc w:val="left"/>
            </w:pPr>
            <w:r>
              <w:t xml:space="preserve">Address</w:t>
            </w:r>
          </w:p>
        </w:tc>
        <w:tc>
          <w:tcPr/>
          <w:p>
            <w:pPr>
              <w:pStyle w:val="Compact"/>
              <w:jc w:val="left"/>
            </w:pPr>
            <w:r>
              <w:t xml:space="preserve">12 Dostyk Avenue, Almaty, 050000, Kazakhstan</w:t>
            </w:r>
          </w:p>
        </w:tc>
      </w:tr>
      <w:tr>
        <w:tc>
          <w:tcPr/>
          <w:p>
            <w:pPr>
              <w:pStyle w:val="Compact"/>
              <w:jc w:val="left"/>
            </w:pPr>
            <w:r>
              <w:t xml:space="preserve">BIN</w:t>
            </w:r>
          </w:p>
        </w:tc>
        <w:tc>
          <w:tcPr/>
          <w:p>
            <w:pPr>
              <w:pStyle w:val="Compact"/>
              <w:jc w:val="left"/>
            </w:pPr>
            <w:r>
              <w:t xml:space="preserve">210540098765</w:t>
            </w:r>
          </w:p>
        </w:tc>
      </w:tr>
      <w:tr>
        <w:tc>
          <w:tcPr/>
          <w:p>
            <w:pPr>
              <w:pStyle w:val="Compact"/>
              <w:jc w:val="left"/>
            </w:pPr>
            <w:r>
              <w:t xml:space="preserve">Contact Person</w:t>
            </w:r>
          </w:p>
        </w:tc>
        <w:tc>
          <w:tcPr/>
          <w:p>
            <w:pPr>
              <w:pStyle w:val="Compact"/>
              <w:jc w:val="left"/>
            </w:pPr>
            <w:r>
              <w:t xml:space="preserve">Mr. Alikhan Serikzhanov, Director of Operations</w:t>
            </w:r>
          </w:p>
        </w:tc>
      </w:tr>
      <w:tr>
        <w:tc>
          <w:tcPr/>
          <w:p>
            <w:pPr>
              <w:pStyle w:val="Compact"/>
              <w:jc w:val="left"/>
            </w:pPr>
            <w:r>
              <w:t xml:space="preserve">Email</w:t>
            </w:r>
          </w:p>
        </w:tc>
        <w:tc>
          <w:tcPr/>
          <w:p>
            <w:pPr>
              <w:pStyle w:val="Compact"/>
              <w:jc w:val="left"/>
            </w:pPr>
            <w:r>
              <w:t xml:space="preserve">procurement@tengri-eng.kz</w:t>
            </w:r>
          </w:p>
        </w:tc>
      </w:tr>
      <w:tr>
        <w:tc>
          <w:tcPr/>
          <w:p>
            <w:pPr>
              <w:pStyle w:val="Compact"/>
              <w:jc w:val="left"/>
            </w:pPr>
            <w:r>
              <w:t xml:space="preserve">Telephone</w:t>
            </w:r>
          </w:p>
        </w:tc>
        <w:tc>
          <w:tcPr/>
          <w:p>
            <w:pPr>
              <w:pStyle w:val="Compact"/>
              <w:jc w:val="left"/>
            </w:pPr>
            <w:r>
              <w:t xml:space="preserve">+7 (727) 312-45-67</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Almaty Industrial Development Group LLP (hereinafter referred to as the "Buyer") to formally procure the professional services of a qualified</w:t>
      </w:r>
      <w:r>
        <w:t xml:space="preserve"> </w:t>
      </w:r>
      <w:r>
        <w:t xml:space="preserve">Industrial Engineer</w:t>
      </w:r>
      <w:r>
        <w:t xml:space="preserve"> </w:t>
      </w:r>
      <w:r>
        <w:t xml:space="preserve">to be deployed at the Buyer's manufacturing and logistics facilities located in</w:t>
      </w:r>
      <w:r>
        <w:t xml:space="preserve"> </w:t>
      </w:r>
      <w:r>
        <w:t xml:space="preserve">Kazakhstan Almaty</w:t>
      </w:r>
      <w:r>
        <w:t xml:space="preserve">. The scope of work encompasses process optimization, production line efficiency analysis, supply chain workflow redesign, quality control system implementation, and operational cost reduction strategies tailored to the industrial landscape of the Almaty region.</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possess a minimum of eight (8) years of documented professional experience in manufacturing operations, lean manufacturing methodologies, Six Sigma certification (Black Belt or higher), and familiarity with the regulatory and industrial standards applicable within the Republic of Kazakhstan. The engineer shall be physically present at the Buyer's premises in</w:t>
      </w:r>
      <w:r>
        <w:t xml:space="preserve"> </w:t>
      </w:r>
      <w:r>
        <w:t xml:space="preserve">Kazakhstan Almaty</w:t>
      </w:r>
      <w:r>
        <w:t xml:space="preserve"> </w:t>
      </w:r>
      <w:r>
        <w:t xml:space="preserve">for a minimum of five (5) working days per week throughout the contract duration.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Industrial Engineer — Full-time professional services (process optimization, production analysis, workflow redesign)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Industrial Engineering Software Licenses (AutoCAD, SAP PP, Minitab) — Annual subscription</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On-site Training &amp; Knowledge Transfer Program for Almaty facility staff</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Operational Audit &amp; Efficiency Report (comprehensive, Kazakhstan Almaty facilities)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Travel &amp; Accommodation Allowance (within Kazakhstan Almaty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Contingency &amp; Miscellaneous Operational Expenses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3,635,000</w:t>
            </w:r>
          </w:p>
        </w:tc>
      </w:tr>
      <w:tr>
        <w:tc>
          <w:tcPr>
            <w:gridSpan w:val="5"/>
          </w:tcPr>
          <w:p>
            <w:pPr>
              <w:pStyle w:val="Compact"/>
              <w:jc w:val="right"/>
            </w:pPr>
            <w:r>
              <w:t xml:space="preserve">VAT (12% per Kazakhstan tax code):</w:t>
            </w:r>
          </w:p>
        </w:tc>
        <w:tc>
          <w:tcPr/>
          <w:p>
            <w:pPr>
              <w:pStyle w:val="Compact"/>
              <w:jc w:val="left"/>
            </w:pPr>
            <w:r>
              <w:t xml:space="preserve">436,200</w:t>
            </w:r>
          </w:p>
        </w:tc>
      </w:tr>
      <w:tr>
        <w:tc>
          <w:tcPr>
            <w:gridSpan w:val="5"/>
          </w:tcPr>
          <w:p>
            <w:pPr>
              <w:pStyle w:val="Compact"/>
              <w:jc w:val="right"/>
            </w:pPr>
            <w:r>
              <w:t xml:space="preserve">GRAND TOTAL:</w:t>
            </w:r>
          </w:p>
        </w:tc>
        <w:tc>
          <w:tcPr/>
          <w:p>
            <w:pPr>
              <w:pStyle w:val="Compact"/>
              <w:jc w:val="left"/>
            </w:pPr>
            <w:r>
              <w:t xml:space="preserve">4,071,200 KZT</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Kazakhstan and all applicable industrial and labor regulations in force in</w:t>
      </w:r>
      <w:r>
        <w:t xml:space="preserve"> </w:t>
      </w:r>
      <w:r>
        <w:t xml:space="preserve">Kazakhstan Almaty</w:t>
      </w:r>
      <w:r>
        <w:t xml:space="preserve"> </w:t>
      </w:r>
      <w:r>
        <w:t xml:space="preserve">at the time of execution.</w:t>
      </w:r>
    </w:p>
    <w:p>
      <w:pPr>
        <w:numPr>
          <w:ilvl w:val="0"/>
          <w:numId w:val="1001"/>
        </w:numPr>
        <w:pStyle w:val="Compact"/>
      </w:pPr>
      <w:r>
        <w:rPr>
          <w:bCs/>
          <w:b/>
        </w:rPr>
        <w:t xml:space="preserve">Service Period:</w:t>
      </w:r>
      <w:r>
        <w:t xml:space="preserve"> </w:t>
      </w:r>
      <w:r>
        <w:t xml:space="preserve">The</w:t>
      </w:r>
      <w:r>
        <w:t xml:space="preserve"> </w:t>
      </w:r>
      <w:r>
        <w:t xml:space="preserve">Industrial Engineer</w:t>
      </w:r>
      <w:r>
        <w:t xml:space="preserve"> </w:t>
      </w:r>
      <w:r>
        <w:t xml:space="preserve">shall render services for a period of twelve (12) months commencing on 1 July 2025 and concluding on 30 June 2026, unless extended by mutual written agreement of both parties.</w:t>
      </w:r>
    </w:p>
    <w:p>
      <w:pPr>
        <w:numPr>
          <w:ilvl w:val="0"/>
          <w:numId w:val="1001"/>
        </w:numPr>
        <w:pStyle w:val="Compact"/>
      </w:pPr>
      <w:r>
        <w:rPr>
          <w:bCs/>
          <w:b/>
        </w:rPr>
        <w:t xml:space="preserve">Payment Terms:</w:t>
      </w:r>
      <w:r>
        <w:t xml:space="preserve"> </w:t>
      </w:r>
      <w:r>
        <w:t xml:space="preserve">Payment shall be made in monthly installments within fifteen (15) business days of receipt of a valid invoice. The first installment shall be due within ten (10) business days of the effective date of this</w:t>
      </w:r>
      <w:r>
        <w:t xml:space="preserve"> </w:t>
      </w:r>
      <w:r>
        <w:t xml:space="preserve">Purchase Order</w:t>
      </w:r>
      <w:r>
        <w:t xml:space="preserve">. All payments shall be made in Kazakhstani Tenge (KZT) via bank transfer to the account designated by the Supplier.</w:t>
      </w:r>
    </w:p>
    <w:p>
      <w:pPr>
        <w:numPr>
          <w:ilvl w:val="0"/>
          <w:numId w:val="1001"/>
        </w:numPr>
        <w:pStyle w:val="Compact"/>
      </w:pPr>
      <w:r>
        <w:rPr>
          <w:bCs/>
          <w:b/>
        </w:rPr>
        <w:t xml:space="preserve">Performance Standards:</w:t>
      </w:r>
      <w:r>
        <w:t xml:space="preserve"> </w:t>
      </w:r>
      <w:r>
        <w:t xml:space="preserve">The</w:t>
      </w:r>
      <w:r>
        <w:t xml:space="preserve"> </w:t>
      </w:r>
      <w:r>
        <w:t xml:space="preserve">Industrial Engineer</w:t>
      </w:r>
      <w:r>
        <w:t xml:space="preserve"> </w:t>
      </w:r>
      <w:r>
        <w:t xml:space="preserve">shall deliver a minimum of two (2) comprehensive progress reports per month to the Buyer's Operations Director. All deliverables must comply with the quality benchmarks established in the attached Statement of Work (SOW-ALM-2025-04782).</w:t>
      </w:r>
    </w:p>
    <w:p>
      <w:pPr>
        <w:numPr>
          <w:ilvl w:val="0"/>
          <w:numId w:val="1001"/>
        </w:numPr>
        <w:pStyle w:val="Compact"/>
      </w:pPr>
      <w:r>
        <w:rPr>
          <w:bCs/>
          <w:b/>
        </w:rPr>
        <w:t xml:space="preserve">Confidentiality:</w:t>
      </w:r>
      <w:r>
        <w:t xml:space="preserve"> </w:t>
      </w:r>
      <w:r>
        <w:t xml:space="preserve">All proprietary data, production methodologies, and operational metrics of the Buyer's facilities in</w:t>
      </w:r>
      <w:r>
        <w:t xml:space="preserve"> </w:t>
      </w:r>
      <w:r>
        <w:t xml:space="preserve">Kazakhstan Almaty</w:t>
      </w:r>
      <w:r>
        <w:t xml:space="preserve"> </w:t>
      </w:r>
      <w:r>
        <w:t xml:space="preserve">shall be treated as strictly confidential. The</w:t>
      </w:r>
      <w:r>
        <w:t xml:space="preserve"> </w:t>
      </w:r>
      <w:r>
        <w:t xml:space="preserve">Industrial Engineer</w:t>
      </w:r>
      <w:r>
        <w:t xml:space="preserve"> </w:t>
      </w:r>
      <w:r>
        <w:t xml:space="preserve">shall sign a separate Non-Disclosure Agreement (NDA) prior to commencing work.</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effected with seven (7) days' notice. Upon termination, the Supplier shall return all Buyer property and documentation within five (5)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Failing resolution within thirty (30) days, the matter shall be referred to the Arbitration Court of Almaty City, Kazakhstan, as the exclusive forum for adjudication.</w:t>
      </w:r>
    </w:p>
    <w:p>
      <w:pPr>
        <w:numPr>
          <w:ilvl w:val="0"/>
          <w:numId w:val="1001"/>
        </w:numPr>
        <w:pStyle w:val="Compact"/>
      </w:pPr>
      <w:r>
        <w:rPr>
          <w:bCs/>
          <w:b/>
        </w:rPr>
        <w:t xml:space="preserve">Compliance:</w:t>
      </w:r>
      <w:r>
        <w:t xml:space="preserve"> </w:t>
      </w:r>
      <w:r>
        <w:t xml:space="preserve">The Supplier warrants that the</w:t>
      </w:r>
      <w:r>
        <w:t xml:space="preserve"> </w:t>
      </w:r>
      <w:r>
        <w:t xml:space="preserve">Industrial Engineer</w:t>
      </w:r>
      <w:r>
        <w:t xml:space="preserve"> </w:t>
      </w:r>
      <w:r>
        <w:t xml:space="preserve">shall comply with all occupational health and safety regulations, labor laws, and industrial standards mandated by the Republic of Kazakhstan, including those enforced by the Almaty City Department of Industrial Safety.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public health emergencies affecting operations in</w:t>
      </w:r>
      <w:r>
        <w:t xml:space="preserve"> </w:t>
      </w:r>
      <w:r>
        <w:t xml:space="preserve">Kazakhstan Almaty</w:t>
      </w:r>
      <w:r>
        <w:t xml:space="preserve">.</w:t>
      </w:r>
    </w:p>
    <w:p>
      <w:pPr>
        <w:pStyle w:val="FirstParagraph"/>
      </w:pPr>
      <w:r>
        <w:t xml:space="preserve">5.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Industrial Engineer</w:t>
      </w:r>
      <w:r>
        <w:t xml:space="preserve"> </w:t>
      </w:r>
      <w:r>
        <w:t xml:space="preserve">services in</w:t>
      </w:r>
      <w:r>
        <w:t xml:space="preserve"> </w:t>
      </w:r>
      <w:r>
        <w:t xml:space="preserve">Kazakhstan Almaty</w:t>
      </w:r>
      <w:r>
        <w:t xml:space="preserve">. This document, together with the attached Statement of Work and Non-Disclosure Agreement, forms the complete contractual framework governing the engagement.</w:t>
      </w:r>
    </w:p>
    <w:p>
      <w:pPr>
        <w:pStyle w:val="BodyText"/>
      </w:pPr>
      <w:r>
        <w:rPr>
          <w:bCs/>
          <w:b/>
        </w:rPr>
        <w:t xml:space="preserve">For and on behalf of the Buyer:</w:t>
      </w:r>
      <w:r>
        <w:br/>
      </w:r>
      <w:r>
        <w:t xml:space="preserve">Almaty Industrial Development Group LLP</w:t>
      </w:r>
    </w:p>
    <w:p>
      <w:pPr>
        <w:pStyle w:val="BodyText"/>
      </w:pPr>
      <w:r>
        <w:t xml:space="preserve">Name: Dina Kassenova</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Supplier:</w:t>
      </w:r>
      <w:r>
        <w:br/>
      </w:r>
      <w:r>
        <w:t xml:space="preserve">Tengri Engineering Solutions JSC</w:t>
      </w:r>
    </w:p>
    <w:p>
      <w:pPr>
        <w:pStyle w:val="BodyText"/>
      </w:pPr>
      <w:r>
        <w:t xml:space="preserve">Name: Alikhan Serikzhanov</w:t>
      </w:r>
      <w:r>
        <w:br/>
      </w:r>
      <w:r>
        <w:t xml:space="preserve">Title: Director of Operations</w:t>
      </w:r>
      <w:r>
        <w:br/>
      </w:r>
      <w:r>
        <w:t xml:space="preserve">Signature: _________________________</w:t>
      </w:r>
      <w:r>
        <w:br/>
      </w:r>
      <w:r>
        <w:t xml:space="preserve">Date: 15 June 2025</w:t>
      </w:r>
    </w:p>
    <w:p>
      <w:pPr>
        <w:pStyle w:val="BodyText"/>
      </w:pPr>
      <w:r>
        <w:t xml:space="preserve">This Purchase Order (PO-KZ-ALM-2025-04782) is issued under the procurement policies of Almaty Industrial Development Group LLP. All references to Industrial Engineer services and Kazakhstan Almaty operations are binding. Document generated in accordance with Kazakhstan commercial procurement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Kazakhstan Almaty</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