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PO-RM-2025-04871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IE-RM-2025-IND-003</w:t>
      </w:r>
    </w:p>
    <w:p>
      <w:pPr>
        <w:pStyle w:val="BodyText"/>
      </w:pPr>
      <w:r>
        <w:rPr>
          <w:bCs/>
          <w:b/>
        </w:rPr>
        <w:t xml:space="preserve">Classification:</w:t>
      </w:r>
      <w:r>
        <w:t xml:space="preserve"> </w:t>
      </w:r>
      <w:r>
        <w:t xml:space="preserve">Confidential – Internal Use Only</w:t>
      </w:r>
    </w:p>
    <w:p>
      <w:pPr>
        <w:pStyle w:val="BodyText"/>
      </w:pPr>
      <w:r>
        <w:rPr>
          <w:bCs/>
          <w:b/>
        </w:rPr>
        <w:t xml:space="preserve">Currency:</w:t>
      </w:r>
      <w:r>
        <w:t xml:space="preserve"> </w:t>
      </w:r>
      <w:r>
        <w:t xml:space="preserve">Russian Ruble (RUB)</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Volga Industrial Solutions LLC</w:t>
            </w:r>
          </w:p>
        </w:tc>
        <w:tc>
          <w:tcPr/>
          <w:p>
            <w:pPr>
              <w:pStyle w:val="Compact"/>
              <w:jc w:val="left"/>
            </w:pPr>
            <w:r>
              <w:t xml:space="preserve">12, Tverskaya Street, Building 4, Moscow, Russia Moscow 125009</w:t>
            </w:r>
          </w:p>
        </w:tc>
        <w:tc>
          <w:tcPr/>
          <w:p>
            <w:pPr>
              <w:pStyle w:val="Compact"/>
              <w:jc w:val="left"/>
            </w:pPr>
            <w:r>
              <w:t xml:space="preserve">procurement@volga-industrial.ru | +7 (495) 555-0142</w:t>
            </w:r>
          </w:p>
        </w:tc>
      </w:tr>
      <w:tr>
        <w:tc>
          <w:tcPr/>
          <w:p>
            <w:pPr>
              <w:pStyle w:val="Compact"/>
              <w:jc w:val="left"/>
            </w:pPr>
            <w:r>
              <w:rPr>
                <w:bCs/>
                <w:b/>
              </w:rPr>
              <w:t xml:space="preserve">Supplier (Service Provider)</w:t>
            </w:r>
          </w:p>
        </w:tc>
        <w:tc>
          <w:tcPr/>
          <w:p>
            <w:pPr>
              <w:pStyle w:val="Compact"/>
              <w:jc w:val="left"/>
            </w:pPr>
            <w:r>
              <w:t xml:space="preserve">St. Petersburg Engineering &amp; Process Consulting JSC</w:t>
            </w:r>
          </w:p>
        </w:tc>
        <w:tc>
          <w:tcPr/>
          <w:p>
            <w:pPr>
              <w:pStyle w:val="Compact"/>
              <w:jc w:val="left"/>
            </w:pPr>
            <w:r>
              <w:t xml:space="preserve">45, Liteyny Avenue, Saint Petersburg, Russia 191024</w:t>
            </w:r>
          </w:p>
        </w:tc>
        <w:tc>
          <w:tcPr/>
          <w:p>
            <w:pPr>
              <w:pStyle w:val="Compact"/>
              <w:jc w:val="left"/>
            </w:pPr>
            <w:r>
              <w:t xml:space="preserve">contracts@sp-engconsult.ru | +7 (812) 333-7789</w:t>
            </w:r>
          </w:p>
        </w:tc>
      </w:tr>
    </w:tbl>
    <w:p>
      <w:pPr>
        <w:pStyle w:val="BodyText"/>
      </w:pPr>
      <w:r>
        <w:t xml:space="preserve">This Purchase Order is issued by Volga Industrial Solutions LLC (hereinafter referred to as the "Buyer") to St. Petersburg Engineering &amp; Process Consulting JSC (hereinafter referred to as the "Supplier") for the engagement of a qualified</w:t>
      </w:r>
      <w:r>
        <w:t xml:space="preserve"> </w:t>
      </w:r>
      <w:r>
        <w:rPr>
          <w:bCs/>
          <w:b/>
        </w:rPr>
        <w:t xml:space="preserve">Industrial Engineer</w:t>
      </w:r>
      <w:r>
        <w:t xml:space="preserve"> </w:t>
      </w:r>
      <w:r>
        <w:t xml:space="preserve">to perform process optimization, production line redesign, and operational efficiency analysis at the Buyer's manufacturing facility located in</w:t>
      </w:r>
      <w:r>
        <w:t xml:space="preserve"> </w:t>
      </w:r>
      <w:r>
        <w:rPr>
          <w:bCs/>
          <w:b/>
        </w:rPr>
        <w:t xml:space="preserve">Russia Moscow</w:t>
      </w:r>
      <w:r>
        <w:t xml:space="preserve">. This Purchase Order constitutes a binding agreement between both parties upon full execution and shall govern all terms, conditions, deliverables, and financial obligations associated with the engagement of the Industrial Engineer.</w:t>
      </w:r>
    </w:p>
    <w:bookmarkEnd w:id="20"/>
    <w:bookmarkStart w:id="21" w:name="X6bfa7b6290ba2b5705ce45229d0b0b983131e2e"/>
    <w:p>
      <w:pPr>
        <w:pStyle w:val="Heading2"/>
      </w:pPr>
      <w:r>
        <w:t xml:space="preserve">2. Scope of Work – Industrial Engineer Engagement</w:t>
      </w:r>
    </w:p>
    <w:p>
      <w:pPr>
        <w:pStyle w:val="FirstParagraph"/>
      </w:pPr>
      <w:r>
        <w:t xml:space="preserve">The Supplier shall provide the services of a certified</w:t>
      </w:r>
      <w:r>
        <w:t xml:space="preserve"> </w:t>
      </w:r>
      <w:r>
        <w:rPr>
          <w:bCs/>
          <w:b/>
        </w:rPr>
        <w:t xml:space="preserve">Industrial Engineer</w:t>
      </w:r>
      <w:r>
        <w:t xml:space="preserve"> </w:t>
      </w:r>
      <w:r>
        <w:t xml:space="preserve">with a minimum of ten (10) years of professional experience in manufacturing process optimization, lean manufacturing implementation, and production systems design. The Industrial Engineer shall be assigned to the Buyer's primary manufacturing plant situated at 88, Proletarskaya Avenue, Moscow, Russia Moscow 127254, for a continuous engagement period of six (6) months commencing on 1 July 2025 and concluding on 31 December 2025.</w:t>
      </w:r>
    </w:p>
    <w:p>
      <w:pPr>
        <w:pStyle w:val="BodyText"/>
      </w:pPr>
      <w:r>
        <w:t xml:space="preserve">The specific duties and responsibilities of the Industrial Engineer under this Purchase Order shall include, but are not limited to, the following:</w:t>
      </w:r>
    </w:p>
    <w:p>
      <w:pPr>
        <w:numPr>
          <w:ilvl w:val="0"/>
          <w:numId w:val="1001"/>
        </w:numPr>
        <w:pStyle w:val="Compact"/>
      </w:pPr>
      <w:r>
        <w:t xml:space="preserve">Conducting a comprehensive time-and-motion study across all three production lines at the Russia Moscow facility to identify bottlenecks, redundancies, and areas of operational inefficiency.</w:t>
      </w:r>
    </w:p>
    <w:p>
      <w:pPr>
        <w:numPr>
          <w:ilvl w:val="0"/>
          <w:numId w:val="1001"/>
        </w:numPr>
        <w:pStyle w:val="Compact"/>
      </w:pPr>
      <w:r>
        <w:t xml:space="preserve">Designing and implementing a revised workstation layout that reduces material handling distances by a minimum of twenty-five percent (25%) and improves overall equipment effectiveness (OEE) by at least fifteen percent (15%).</w:t>
      </w:r>
    </w:p>
    <w:p>
      <w:pPr>
        <w:numPr>
          <w:ilvl w:val="0"/>
          <w:numId w:val="1001"/>
        </w:numPr>
        <w:pStyle w:val="Compact"/>
      </w:pPr>
      <w:r>
        <w:t xml:space="preserve">Developing a detailed Standard Operating Procedure (SOP) manual for each production stage, incorporating ergonomic assessments and safety compliance in accordance with Russian Federal Labor Code provisions applicable in Russia Moscow.</w:t>
      </w:r>
    </w:p>
    <w:p>
      <w:pPr>
        <w:numPr>
          <w:ilvl w:val="0"/>
          <w:numId w:val="1001"/>
        </w:numPr>
        <w:pStyle w:val="Compact"/>
      </w:pPr>
      <w:r>
        <w:t xml:space="preserve">Performing a full value-stream mapping exercise and delivering a written report with actionable recommendations for waste elimination within the first ninety (90) days of the engagement.</w:t>
      </w:r>
    </w:p>
    <w:p>
      <w:pPr>
        <w:numPr>
          <w:ilvl w:val="0"/>
          <w:numId w:val="1001"/>
        </w:numPr>
        <w:pStyle w:val="Compact"/>
      </w:pPr>
      <w:r>
        <w:t xml:space="preserve">Providing weekly progress reports to the Buyer's Operations Director and presenting a final comprehensive project report upon completion of the six-month term.</w:t>
      </w:r>
    </w:p>
    <w:p>
      <w:pPr>
        <w:numPr>
          <w:ilvl w:val="0"/>
          <w:numId w:val="1001"/>
        </w:numPr>
        <w:pStyle w:val="Compact"/>
      </w:pPr>
      <w:r>
        <w:t xml:space="preserve">Training a minimum of twelve (12) on-site supervisors and team leads in lean manufacturing principles, statistical process control (SPC), and continuous improvement methodologies.</w:t>
      </w:r>
    </w:p>
    <w:bookmarkEnd w:id="21"/>
    <w:bookmarkStart w:id="22"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Industrial Engineer – Senior Process Optimization Specialist (full-time, 40 hrs/week)</w:t>
            </w:r>
          </w:p>
        </w:tc>
        <w:tc>
          <w:tcPr/>
          <w:p>
            <w:pPr>
              <w:pStyle w:val="Compact"/>
              <w:jc w:val="left"/>
            </w:pPr>
            <w:r>
              <w:t xml:space="preserve">6 months</w:t>
            </w:r>
          </w:p>
        </w:tc>
        <w:tc>
          <w:tcPr/>
          <w:p>
            <w:pPr>
              <w:pStyle w:val="Compact"/>
              <w:jc w:val="left"/>
            </w:pPr>
            <w:r>
              <w:t xml:space="preserve">485,000 / month</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Travel and accommodation expenses for the Industrial Engineer (Saint Petersburg to Russia Moscow)</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Specialized software licenses (AutoCAD Plant 3D, Arena Simulation, Minitab)</w:t>
            </w:r>
          </w:p>
        </w:tc>
        <w:tc>
          <w:tcPr/>
          <w:p>
            <w:pPr>
              <w:pStyle w:val="Compact"/>
              <w:jc w:val="left"/>
            </w:pPr>
            <w:r>
              <w:t xml:space="preserve">1 set</w:t>
            </w:r>
          </w:p>
        </w:tc>
        <w:tc>
          <w:tcPr/>
          <w:p>
            <w:pPr>
              <w:pStyle w:val="Compact"/>
              <w:jc w:val="left"/>
            </w:pPr>
            <w:r>
              <w:t xml:space="preserve">186,000</w:t>
            </w:r>
          </w:p>
        </w:tc>
        <w:tc>
          <w:tcPr/>
          <w:p>
            <w:pPr>
              <w:pStyle w:val="Compact"/>
              <w:jc w:val="left"/>
            </w:pPr>
            <w:r>
              <w:t xml:space="preserve">186,000</w:t>
            </w:r>
          </w:p>
        </w:tc>
      </w:tr>
      <w:tr>
        <w:tc>
          <w:tcPr/>
          <w:p>
            <w:pPr>
              <w:pStyle w:val="Compact"/>
              <w:jc w:val="left"/>
            </w:pPr>
            <w:r>
              <w:t xml:space="preserve">04</w:t>
            </w:r>
          </w:p>
        </w:tc>
        <w:tc>
          <w:tcPr/>
          <w:p>
            <w:pPr>
              <w:pStyle w:val="Compact"/>
              <w:jc w:val="left"/>
            </w:pPr>
            <w:r>
              <w:t xml:space="preserve">On-site training program for 12 supervisors (materials, facilitation, certification)</w:t>
            </w:r>
          </w:p>
        </w:tc>
        <w:tc>
          <w:tcPr/>
          <w:p>
            <w:pPr>
              <w:pStyle w:val="Compact"/>
              <w:jc w:val="left"/>
            </w:pPr>
            <w:r>
              <w:t xml:space="preserve">1 program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Final project documentation, value-stream maps, and SOP manual (hard and digital copies)</w:t>
            </w:r>
          </w:p>
        </w:tc>
        <w:tc>
          <w:tcPr/>
          <w:p>
            <w:pPr>
              <w:pStyle w:val="Compact"/>
              <w:jc w:val="left"/>
            </w:pPr>
            <w:r>
              <w:t xml:space="preserve">1 deliverable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Subtotal</w:t>
            </w:r>
          </w:p>
        </w:tc>
        <w:tc>
          <w:tcPr/>
          <w:p>
            <w:pPr>
              <w:pStyle w:val="Compact"/>
              <w:jc w:val="left"/>
            </w:pPr>
            <w:r>
              <w:rPr>
                <w:bCs/>
                <w:b/>
              </w:rPr>
              <w:t xml:space="preserve">3,763,000</w:t>
            </w:r>
          </w:p>
        </w:tc>
      </w:tr>
      <w:tr>
        <w:tc>
          <w:tcPr>
            <w:gridSpan w:val="4"/>
          </w:tcPr>
          <w:p>
            <w:pPr>
              <w:pStyle w:val="Compact"/>
              <w:jc w:val="left"/>
            </w:pPr>
            <w:r>
              <w:rPr>
                <w:bCs/>
                <w:b/>
              </w:rPr>
              <w:t xml:space="preserve">VAT (20% per Russian Tax Code)</w:t>
            </w:r>
          </w:p>
        </w:tc>
        <w:tc>
          <w:tcPr/>
          <w:p>
            <w:pPr>
              <w:pStyle w:val="Compact"/>
              <w:jc w:val="left"/>
            </w:pPr>
            <w:r>
              <w:rPr>
                <w:bCs/>
                <w:b/>
              </w:rPr>
              <w:t xml:space="preserve">752,600</w:t>
            </w:r>
          </w:p>
        </w:tc>
      </w:tr>
      <w:tr>
        <w:tc>
          <w:tcPr>
            <w:gridSpan w:val="4"/>
          </w:tcPr>
          <w:p>
            <w:pPr>
              <w:pStyle w:val="Compact"/>
              <w:jc w:val="left"/>
            </w:pPr>
            <w:r>
              <w:rPr>
                <w:bCs/>
                <w:b/>
              </w:rPr>
              <w:t xml:space="preserve">Grand Total (RUB)</w:t>
            </w:r>
          </w:p>
        </w:tc>
        <w:tc>
          <w:tcPr/>
          <w:p>
            <w:pPr>
              <w:pStyle w:val="Compact"/>
              <w:jc w:val="left"/>
            </w:pPr>
            <w:r>
              <w:rPr>
                <w:bCs/>
                <w:b/>
              </w:rPr>
              <w:t xml:space="preserve">4,515,600</w:t>
            </w:r>
          </w:p>
        </w:tc>
      </w:tr>
    </w:tbl>
    <w:p>
      <w:pPr>
        <w:pStyle w:val="BodyText"/>
      </w:pPr>
      <w:r>
        <w:t xml:space="preserve">Payment shall be made in three (3) equal installments of 1,505,200 RUB each, due on the 1st of July 2025, the 1st of October 2025, and the 1st of January 2026, respectively. All payments shall be transferred via wire transfer to the Supplier's designated bank account in Russia Moscow. Late payments shall incur a penalty of 0.1% per calendar day as stipulated under Article 317.1 of the Russian Civil Code.</w:t>
      </w:r>
    </w:p>
    <w:bookmarkEnd w:id="22"/>
    <w:bookmarkStart w:id="23" w:name="delivery-and-performance-terms"/>
    <w:p>
      <w:pPr>
        <w:pStyle w:val="Heading2"/>
      </w:pPr>
      <w:r>
        <w:t xml:space="preserve">4. Delivery and Performance Terms</w:t>
      </w:r>
    </w:p>
    <w:p>
      <w:pPr>
        <w:pStyle w:val="FirstParagraph"/>
      </w:pPr>
      <w:r>
        <w:t xml:space="preserve">The Industrial Engineer shall report to the Buyer's facility in Russia Moscow no later than 08:00 Moscow Standard Time (MSK) on 1 July 2025. The Supplier guarantees that the Industrial Engineer assigned to this Purchase Order shall hold a valid professional certification from the Russian Association of Industrial Engineers (RAIE) and shall maintain all necessary work permits and registration documents required for employment in Russia Moscow throughout the duration of the engagement.</w:t>
      </w:r>
    </w:p>
    <w:p>
      <w:pPr>
        <w:pStyle w:val="BodyText"/>
      </w:pPr>
      <w:r>
        <w:t xml:space="preserve">All deliverables, including interim reports, value-stream maps, SOP documentation, and the final project report, shall be submitted in both Russian and English languages. Electronic copies shall be delivered via the Buyer's secure intranet portal, and three (3) hard-bound copies shall be delivered to the Buyer's headquarters at 12, Tverskaya Street, Moscow, Russia Moscow 125009.</w:t>
      </w:r>
    </w:p>
    <w:bookmarkEnd w:id="23"/>
    <w:bookmarkStart w:id="24"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the Russian Federation, including all applicable federal and municipal regulations in force in Russia Moscow.</w:t>
      </w:r>
    </w:p>
    <w:p>
      <w:pPr>
        <w:numPr>
          <w:ilvl w:val="0"/>
          <w:numId w:val="1002"/>
        </w:numPr>
        <w:pStyle w:val="Compact"/>
      </w:pPr>
      <w:r>
        <w:t xml:space="preserve">The Industrial Engineer shall be bound by a strict Non-Disclosure Agreement (NDA) covering all proprietary manufacturing data, process parameters, and trade secrets of the Buyer. Breach of confidentiality shall result in immediate termination of this Purchase Order and liability for damages.</w:t>
      </w:r>
    </w:p>
    <w:p>
      <w:pPr>
        <w:numPr>
          <w:ilvl w:val="0"/>
          <w:numId w:val="1002"/>
        </w:numPr>
        <w:pStyle w:val="Compact"/>
      </w:pPr>
      <w:r>
        <w:t xml:space="preserve">The Supplier shall maintain comprehensive professional liability insurance with a minimum coverage of 5,000,000 RUB for the entire duration of the Industrial Engineer's engagement in Russia Moscow.</w:t>
      </w:r>
    </w:p>
    <w:p>
      <w:pPr>
        <w:numPr>
          <w:ilvl w:val="0"/>
          <w:numId w:val="1002"/>
        </w:numPr>
        <w:pStyle w:val="Compact"/>
      </w:pPr>
      <w:r>
        <w:t xml:space="preserve">Either party may terminate this Purchase Order with thirty (30) days' written notice. In the event of termination, the Buyer shall be liable for all services rendered up to the date of termination, plus a cancellation fee of ten percent (10%) of the remaining contract value.</w:t>
      </w:r>
    </w:p>
    <w:p>
      <w:pPr>
        <w:numPr>
          <w:ilvl w:val="0"/>
          <w:numId w:val="1002"/>
        </w:numPr>
        <w:pStyle w:val="Compact"/>
      </w:pPr>
      <w:r>
        <w:t xml:space="preserve">Any disputes arising from or in connection with this Purchase Order shall be resolved through arbitration at the Arbitration Court of the City of Moscow, Russia Moscow, in accordance with the applicable procedural rules.</w:t>
      </w:r>
    </w:p>
    <w:p>
      <w:pPr>
        <w:numPr>
          <w:ilvl w:val="0"/>
          <w:numId w:val="1002"/>
        </w:numPr>
        <w:pStyle w:val="Compact"/>
      </w:pPr>
      <w:r>
        <w:t xml:space="preserve">This Purchase Order shall remain in full force and effect until all obligations of both parties have been fully discharged, including the final payment and acceptance of all deliverables.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the Industrial Engineer at the Russia Moscow facility. This document, once executed by authorized representatives of both parties, shall serve as the definitive contractual instrument governing the scope, compensation, and performance expectations of the Industrial Engineer services described herein.</w:t>
      </w:r>
    </w:p>
    <w:p>
      <w:pPr>
        <w:pStyle w:val="BodyText"/>
      </w:pPr>
      <w:r>
        <w:rPr>
          <w:bCs/>
          <w:b/>
        </w:rPr>
        <w:t xml:space="preserve">For and on behalf of the Buyer:</w:t>
      </w:r>
    </w:p>
    <w:p>
      <w:pPr>
        <w:pStyle w:val="BodyText"/>
      </w:pPr>
      <w:r>
        <w:t xml:space="preserve">Volga Industrial Solutions LLC</w:t>
      </w:r>
    </w:p>
    <w:p>
      <w:pPr>
        <w:pStyle w:val="BodyText"/>
      </w:pPr>
      <w:r>
        <w:t xml:space="preserve">_______________________________</w:t>
      </w:r>
    </w:p>
    <w:p>
      <w:pPr>
        <w:pStyle w:val="BodyText"/>
      </w:pPr>
      <w:r>
        <w:t xml:space="preserve">Alexei Dmitrievich Kuznetsov</w:t>
      </w:r>
    </w:p>
    <w:p>
      <w:pPr>
        <w:pStyle w:val="BodyText"/>
      </w:pPr>
      <w:r>
        <w:t xml:space="preserve">Chief Procurement Officer</w:t>
      </w:r>
    </w:p>
    <w:p>
      <w:pPr>
        <w:pStyle w:val="BodyText"/>
      </w:pPr>
      <w:r>
        <w:t xml:space="preserve">Date: _______________</w:t>
      </w:r>
    </w:p>
    <w:p>
      <w:pPr>
        <w:pStyle w:val="BodyText"/>
      </w:pPr>
      <w:r>
        <w:rPr>
          <w:bCs/>
          <w:b/>
        </w:rPr>
        <w:t xml:space="preserve">For and on behalf of the Supplier:</w:t>
      </w:r>
    </w:p>
    <w:p>
      <w:pPr>
        <w:pStyle w:val="BodyText"/>
      </w:pPr>
      <w:r>
        <w:t xml:space="preserve">St. Petersburg Engineering &amp; Process Consulting JSC</w:t>
      </w:r>
    </w:p>
    <w:p>
      <w:pPr>
        <w:pStyle w:val="BodyText"/>
      </w:pPr>
      <w:r>
        <w:t xml:space="preserve">_______________________________</w:t>
      </w:r>
    </w:p>
    <w:p>
      <w:pPr>
        <w:pStyle w:val="BodyText"/>
      </w:pPr>
      <w:r>
        <w:t xml:space="preserve">Maria Ivanovna Sokolova</w:t>
      </w:r>
    </w:p>
    <w:p>
      <w:pPr>
        <w:pStyle w:val="BodyText"/>
      </w:pPr>
      <w:r>
        <w:t xml:space="preserve">Director of Contracts &amp; Client Relations</w:t>
      </w:r>
    </w:p>
    <w:p>
      <w:pPr>
        <w:pStyle w:val="BodyText"/>
      </w:pPr>
      <w:r>
        <w:t xml:space="preserve">Date: _______________</w:t>
      </w:r>
    </w:p>
    <w:p>
      <w:pPr>
        <w:pStyle w:val="BodyText"/>
      </w:pPr>
      <w:r>
        <w:t xml:space="preserve">— End of Purchase Order PO-RM-2025-04871 —</w:t>
      </w:r>
    </w:p>
    <w:p>
      <w:pPr>
        <w:pStyle w:val="BodyText"/>
      </w:pPr>
      <w:r>
        <w:t xml:space="preserve">This Purchase Order was prepared for the Industrial Engineer engagement at the Russia Moscow manufacturing facility. All references to Russia Moscow pertain to the City of Moscow, Russian Federation, and its applicable municipal and federal regulatory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Russia Moscow</dc:title>
  <dc:creator/>
  <dc:language>en</dc:language>
  <cp:keywords/>
  <dcterms:created xsi:type="dcterms:W3CDTF">2026-10-10T06:23:24Z</dcterms:created>
  <dcterms:modified xsi:type="dcterms:W3CDTF">2026-10-10T06:23:24Z</dcterms:modified>
</cp:coreProperties>
</file>

<file path=docProps/custom.xml><?xml version="1.0" encoding="utf-8"?>
<Properties xmlns="http://schemas.openxmlformats.org/officeDocument/2006/custom-properties" xmlns:vt="http://schemas.openxmlformats.org/officeDocument/2006/docPropsVTypes"/>
</file>