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purchase-order"/>
    <w:p>
      <w:pPr>
        <w:pStyle w:val="Heading1"/>
      </w:pPr>
      <w:r>
        <w:t xml:space="preserve">PURCHASE ORDER</w:t>
      </w:r>
    </w:p>
    <w:p>
      <w:pPr>
        <w:pStyle w:val="FirstParagraph"/>
      </w:pPr>
      <w:r>
        <w:t xml:space="preserve">Professional Services Procurement — Industrial Engineer Engagement</w:t>
      </w:r>
    </w:p>
    <w:p>
      <w:pPr>
        <w:pStyle w:val="BodyText"/>
      </w:pPr>
      <w:r>
        <w:t xml:space="preserve">Jurisdiction: United States New York City, New York 10001</w:t>
      </w:r>
    </w:p>
    <w:bookmarkEnd w:id="20"/>
    <w:p>
      <w:pPr>
        <w:pStyle w:val="BodyText"/>
      </w:pPr>
      <w:r>
        <w:rPr>
          <w:bCs/>
          <w:b/>
        </w:rPr>
        <w:t xml:space="preserve">Purchase Order No.:</w:t>
      </w:r>
      <w:r>
        <w:t xml:space="preserve"> </w:t>
      </w:r>
      <w:r>
        <w:t xml:space="preserve">PO-NYC-2025-04782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USD (United States Dollar)</w:t>
      </w:r>
      <w:r>
        <w:br/>
      </w:r>
      <w:r>
        <w:rPr>
          <w:bCs/>
          <w:b/>
        </w:rPr>
        <w:t xml:space="preserve">Governing Law:</w:t>
      </w:r>
      <w:r>
        <w:t xml:space="preserve"> </w:t>
      </w:r>
      <w:r>
        <w:t xml:space="preserve">State of New York</w:t>
      </w:r>
    </w:p>
    <w:bookmarkStart w:id="21" w:name="buyer-information"/>
    <w:p>
      <w:pPr>
        <w:pStyle w:val="Heading2"/>
      </w:pPr>
      <w:r>
        <w:t xml:space="preserve">1. Buyer Information</w:t>
      </w:r>
    </w:p>
    <w:p>
      <w:pPr>
        <w:pStyle w:val="FirstParagraph"/>
      </w:pPr>
      <w:r>
        <w:rPr>
          <w:bCs/>
          <w:b/>
        </w:rPr>
        <w:t xml:space="preserve">Meridian Manufacturing &amp; Logistics Group, Inc.</w:t>
      </w:r>
      <w:r>
        <w:br/>
      </w:r>
      <w:r>
        <w:t xml:space="preserve">350 Fifth Avenue, Suite 4200</w:t>
      </w:r>
      <w:r>
        <w:br/>
      </w:r>
      <w:r>
        <w:t xml:space="preserve">United States New York City, New York 10118</w:t>
      </w:r>
      <w:r>
        <w:br/>
      </w:r>
      <w:r>
        <w:t xml:space="preserve">Telephone: (212) 555-0147</w:t>
      </w:r>
      <w:r>
        <w:br/>
      </w:r>
      <w:r>
        <w:t xml:space="preserve">Email: procurement@meridianmfg.com</w:t>
      </w:r>
      <w:r>
        <w:br/>
      </w:r>
      <w:r>
        <w:t xml:space="preserve">Tax ID / EIN: 12-3456789</w:t>
      </w:r>
      <w:r>
        <w:br/>
      </w:r>
      <w:r>
        <w:t xml:space="preserve">Authorized Representative: Daniel R. Whitfield, Director of Procurement</w:t>
      </w:r>
    </w:p>
    <w:bookmarkEnd w:id="21"/>
    <w:bookmarkStart w:id="22" w:name="seller-service-provider-information"/>
    <w:p>
      <w:pPr>
        <w:pStyle w:val="Heading2"/>
      </w:pPr>
      <w:r>
        <w:t xml:space="preserve">2. Seller / Service Provider Information</w:t>
      </w:r>
    </w:p>
    <w:p>
      <w:pPr>
        <w:pStyle w:val="FirstParagraph"/>
      </w:pPr>
      <w:r>
        <w:rPr>
          <w:bCs/>
          <w:b/>
        </w:rPr>
        <w:t xml:space="preserve">Apex Industrial Consulting Partners, LLC</w:t>
      </w:r>
      <w:r>
        <w:br/>
      </w:r>
      <w:r>
        <w:t xml:space="preserve">88 Wall Street, Floor 12</w:t>
      </w:r>
      <w:r>
        <w:br/>
      </w:r>
      <w:r>
        <w:t xml:space="preserve">United States New York City, New York 10005</w:t>
      </w:r>
      <w:r>
        <w:br/>
      </w:r>
      <w:r>
        <w:t xml:space="preserve">Telephone: (212) 555-0392</w:t>
      </w:r>
      <w:r>
        <w:br/>
      </w:r>
      <w:r>
        <w:t xml:space="preserve">Email: contracts@apexindustrial.com</w:t>
      </w:r>
      <w:r>
        <w:br/>
      </w:r>
      <w:r>
        <w:t xml:space="preserve">Tax ID / EIN: 98-7654321</w:t>
      </w:r>
      <w:r>
        <w:br/>
      </w:r>
      <w:r>
        <w:t xml:space="preserve">Authorized Representative: Margaret L. Chen, Principal Consultant &amp; Industrial Engineer</w:t>
      </w:r>
    </w:p>
    <w:bookmarkEnd w:id="22"/>
    <w:bookmarkStart w:id="23" w:name="X8c57c687dc87aa36b5ab0887a962870188a1f29"/>
    <w:p>
      <w:pPr>
        <w:pStyle w:val="Heading2"/>
      </w:pPr>
      <w:r>
        <w:t xml:space="preserve">3. Scope of Services — Industrial Engineer Engagement</w:t>
      </w:r>
    </w:p>
    <w:p>
      <w:pPr>
        <w:pStyle w:val="FirstParagraph"/>
      </w:pPr>
      <w:r>
        <w:t xml:space="preserve">This Purchase Order is issued by Meridian Manufacturing &amp; Logistics Group, Inc. (hereinafter referred to as the "Buyer") to Apex Industrial Consulting Partners, LLC (hereinafter referred to as the "Seller") for the professional services of a qualified</w:t>
      </w:r>
      <w:r>
        <w:t xml:space="preserve"> </w:t>
      </w:r>
      <w:r>
        <w:t xml:space="preserve">Industrial Engineer</w:t>
      </w:r>
      <w:r>
        <w:t xml:space="preserve">. The Industrial Engineer shall be engaged to perform comprehensive process optimization, workflow analysis, facility layout redesign, and operational efficiency assessments at the Buyer's manufacturing and distribution facilities located in the boroughs of Queens and Brooklyn within United States New York City. The Industrial Engineer is expected to hold a minimum of a Bachelor's degree in Industrial Engineering from an ABET-accredited institution, possess a Professional Engineer (PE) license issued by the New York State Education Department, and demonstrate a minimum of eight (8) years of hands-on experience in discrete manufacturing and logistics operations within the United States New York City metropolitan area.</w:t>
      </w:r>
    </w:p>
    <w:bookmarkEnd w:id="23"/>
    <w:bookmarkStart w:id="24" w:name="line-items-pricing"/>
    <w:p>
      <w:pPr>
        <w:pStyle w:val="Heading2"/>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Industrial Engineer — On-site Process Optimization &amp; Time-Motion Study (Queens Facility, Long Island City)</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002</w:t>
            </w:r>
          </w:p>
        </w:tc>
        <w:tc>
          <w:tcPr/>
          <w:p>
            <w:pPr>
              <w:pStyle w:val="Compact"/>
              <w:jc w:val="left"/>
            </w:pPr>
            <w:r>
              <w:t xml:space="preserve">Industrial Engineer — Facility Layout Redesign &amp; Material Flow Analysis (Brooklyn Distribution Center, Red Hook)</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$185.00</w:t>
            </w:r>
          </w:p>
        </w:tc>
        <w:tc>
          <w:tcPr/>
          <w:p>
            <w:pPr>
              <w:pStyle w:val="Compact"/>
              <w:jc w:val="left"/>
            </w:pPr>
            <w:r>
              <w:t xml:space="preserve">$14,800.00</w:t>
            </w:r>
          </w:p>
        </w:tc>
      </w:tr>
      <w:tr>
        <w:tc>
          <w:tcPr/>
          <w:p>
            <w:pPr>
              <w:pStyle w:val="Compact"/>
              <w:jc w:val="left"/>
            </w:pPr>
            <w:r>
              <w:t xml:space="preserve">003</w:t>
            </w:r>
          </w:p>
        </w:tc>
        <w:tc>
          <w:tcPr/>
          <w:p>
            <w:pPr>
              <w:pStyle w:val="Compact"/>
              <w:jc w:val="left"/>
            </w:pPr>
            <w:r>
              <w:t xml:space="preserve">Industrial Engineer — Lean Manufacturing Implementation &amp; Six Sigma Green Belt Training for Staff</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$210.00</w:t>
            </w:r>
          </w:p>
        </w:tc>
        <w:tc>
          <w:tcPr/>
          <w:p>
            <w:pPr>
              <w:pStyle w:val="Compact"/>
              <w:jc w:val="left"/>
            </w:pPr>
            <w:r>
              <w:t xml:space="preserve">$8,400.00</w:t>
            </w:r>
          </w:p>
        </w:tc>
      </w:tr>
      <w:tr>
        <w:tc>
          <w:tcPr/>
          <w:p>
            <w:pPr>
              <w:pStyle w:val="Compact"/>
              <w:jc w:val="left"/>
            </w:pPr>
            <w:r>
              <w:t xml:space="preserve">004</w:t>
            </w:r>
          </w:p>
        </w:tc>
        <w:tc>
          <w:tcPr/>
          <w:p>
            <w:pPr>
              <w:pStyle w:val="Compact"/>
              <w:jc w:val="left"/>
            </w:pPr>
            <w:r>
              <w:t xml:space="preserve">Industrial Engineer — Ergonomic Workplace Assessment &amp; OSHA Compliance Review (All NYC Sites)</w:t>
            </w:r>
          </w:p>
        </w:tc>
        <w:tc>
          <w:tcPr/>
          <w:p>
            <w:pPr>
              <w:pStyle w:val="Compact"/>
              <w:jc w:val="left"/>
            </w:pPr>
            <w:r>
              <w:t xml:space="preserve">30</w:t>
            </w:r>
          </w:p>
        </w:tc>
        <w:tc>
          <w:tcPr/>
          <w:p>
            <w:pPr>
              <w:pStyle w:val="Compact"/>
              <w:jc w:val="left"/>
            </w:pPr>
            <w:r>
              <w:t xml:space="preserve">Hours</w:t>
            </w:r>
          </w:p>
        </w:tc>
        <w:tc>
          <w:tcPr/>
          <w:p>
            <w:pPr>
              <w:pStyle w:val="Compact"/>
              <w:jc w:val="left"/>
            </w:pPr>
            <w:r>
              <w:t xml:space="preserve">$195.00</w:t>
            </w:r>
          </w:p>
        </w:tc>
        <w:tc>
          <w:tcPr/>
          <w:p>
            <w:pPr>
              <w:pStyle w:val="Compact"/>
              <w:jc w:val="left"/>
            </w:pPr>
            <w:r>
              <w:t xml:space="preserve">$5,850.00</w:t>
            </w:r>
          </w:p>
        </w:tc>
      </w:tr>
      <w:tr>
        <w:tc>
          <w:tcPr/>
          <w:p>
            <w:pPr>
              <w:pStyle w:val="Compact"/>
              <w:jc w:val="left"/>
            </w:pPr>
            <w:r>
              <w:t xml:space="preserve">005</w:t>
            </w:r>
          </w:p>
        </w:tc>
        <w:tc>
          <w:tcPr/>
          <w:p>
            <w:pPr>
              <w:pStyle w:val="Compact"/>
              <w:jc w:val="left"/>
            </w:pPr>
            <w:r>
              <w:t xml:space="preserve">Industrial Engineer — Final Comprehensive Report, Recommendations &amp; 90-Day Follow-Up Consultation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006</w:t>
            </w:r>
          </w:p>
        </w:tc>
        <w:tc>
          <w:tcPr/>
          <w:p>
            <w:pPr>
              <w:pStyle w:val="Compact"/>
              <w:jc w:val="left"/>
            </w:pPr>
            <w:r>
              <w:t xml:space="preserve">Travel, Parking &amp; Per Diem Allowance within United States New York City (MTA, Tolls, Parking at NYC Facilities)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$2,250.00</w:t>
            </w:r>
          </w:p>
        </w:tc>
        <w:tc>
          <w:tcPr/>
          <w:p>
            <w:pPr>
              <w:pStyle w:val="Compact"/>
              <w:jc w:val="left"/>
            </w:pPr>
            <w:r>
              <w:t xml:space="preserve">$2,250.00</w:t>
            </w:r>
          </w:p>
        </w:tc>
      </w:tr>
      <w:tr>
        <w:tc>
          <w:tcPr>
            <w:gridSpan w:val="5"/>
          </w:tcPr>
          <w:p>
            <w:pPr>
              <w:pStyle w:val="Compact"/>
              <w:jc w:val="right"/>
            </w:pPr>
            <w:r>
              <w:t xml:space="preserve">Subtotal:</w:t>
            </w:r>
          </w:p>
        </w:tc>
        <w:tc>
          <w:tcPr/>
          <w:p>
            <w:pPr>
              <w:pStyle w:val="Compact"/>
              <w:jc w:val="left"/>
            </w:pPr>
            <w:r>
              <w:t xml:space="preserve">$60,000.00</w:t>
            </w:r>
          </w:p>
        </w:tc>
      </w:tr>
      <w:tr>
        <w:tc>
          <w:tcPr>
            <w:gridSpan w:val="5"/>
          </w:tcPr>
          <w:p>
            <w:pPr>
              <w:pStyle w:val="Compact"/>
              <w:jc w:val="right"/>
            </w:pPr>
            <w:r>
              <w:t xml:space="preserve">New York City Sales &amp; Use Tax (8.875%):</w:t>
            </w:r>
          </w:p>
        </w:tc>
        <w:tc>
          <w:tcPr/>
          <w:p>
            <w:pPr>
              <w:pStyle w:val="Compact"/>
              <w:jc w:val="left"/>
            </w:pPr>
            <w:r>
              <w:t xml:space="preserve">$5,325.00</w:t>
            </w:r>
          </w:p>
        </w:tc>
      </w:tr>
      <w:tr>
        <w:tc>
          <w:tcPr>
            <w:gridSpan w:val="5"/>
          </w:tcPr>
          <w:p>
            <w:pPr>
              <w:pStyle w:val="Compact"/>
              <w:jc w:val="right"/>
            </w:pPr>
            <w:r>
              <w:t xml:space="preserve">New York State Tax (4%):</w:t>
            </w:r>
          </w:p>
        </w:tc>
        <w:tc>
          <w:tcPr/>
          <w:p>
            <w:pPr>
              <w:pStyle w:val="Compact"/>
              <w:jc w:val="left"/>
            </w:pPr>
            <w:r>
              <w:t xml:space="preserve">$2,400.00</w:t>
            </w:r>
          </w:p>
        </w:tc>
      </w:tr>
      <w:tr>
        <w:tc>
          <w:tcPr>
            <w:gridSpan w:val="5"/>
          </w:tcPr>
          <w:p>
            <w:pPr>
              <w:pStyle w:val="Compact"/>
              <w:jc w:val="right"/>
            </w:pPr>
            <w:r>
              <w:rPr>
                <w:bCs/>
                <w:b/>
              </w:rPr>
              <w:t xml:space="preserve">TOTAL PURCHASE ORDER AMOUNT:</w:t>
            </w:r>
          </w:p>
        </w:tc>
        <w:tc>
          <w:tcPr/>
          <w:p>
            <w:pPr>
              <w:pStyle w:val="Compact"/>
              <w:jc w:val="left"/>
            </w:pPr>
            <w:r>
              <w:rPr>
                <w:bCs/>
                <w:b/>
              </w:rPr>
              <w:t xml:space="preserve">$67,725.00</w:t>
            </w:r>
          </w:p>
        </w:tc>
      </w:tr>
    </w:tbl>
    <w:bookmarkEnd w:id="24"/>
    <w:bookmarkStart w:id="25" w:name="schedule-delivery-of-services"/>
    <w:p>
      <w:pPr>
        <w:pStyle w:val="Heading2"/>
      </w:pPr>
      <w:r>
        <w:t xml:space="preserve">5. Schedule &amp; Delivery of Services</w:t>
      </w:r>
    </w:p>
    <w:p>
      <w:pPr>
        <w:pStyle w:val="FirstParagraph"/>
      </w:pPr>
      <w:r>
        <w:t xml:space="preserve">The Industrial Engineer shall commence on-site work no later than</w:t>
      </w:r>
      <w:r>
        <w:t xml:space="preserve"> </w:t>
      </w:r>
      <w:r>
        <w:rPr>
          <w:bCs/>
          <w:b/>
        </w:rPr>
        <w:t xml:space="preserve">July 1, 2025</w:t>
      </w:r>
      <w:r>
        <w:t xml:space="preserve">, and all services outlined in this Purchase Order shall be completed no later than</w:t>
      </w:r>
      <w:r>
        <w:t xml:space="preserve"> </w:t>
      </w:r>
      <w:r>
        <w:rPr>
          <w:bCs/>
          <w:b/>
        </w:rPr>
        <w:t xml:space="preserve">October 15, 2025</w:t>
      </w:r>
      <w:r>
        <w:t xml:space="preserve">. The Industrial Engineer is required to work a standard schedule of Monday through Friday, 8:00 AM to 5:00 PM Eastern Time, at the designated facilities in United States New York City. Any overtime or weekend work must be pre-approved in writing by the Buyer's Director of Operations. The final deliverable, a comprehensive Industrial Engineering report with actionable recommendations, shall be submitted to the Buyer's office at 350 Fifth Avenue, United States New York City, in both digital (PDF) and hard-copy (three bound copies) formats.</w:t>
      </w:r>
    </w:p>
    <w:bookmarkEnd w:id="25"/>
    <w:bookmarkStart w:id="26" w:name="terms-conditions"/>
    <w:p>
      <w:pPr>
        <w:pStyle w:val="Heading2"/>
      </w:pPr>
      <w:r>
        <w:t xml:space="preserve">6. Terms &amp; Conditions</w:t>
      </w:r>
    </w:p>
    <w:p>
      <w:pPr>
        <w:numPr>
          <w:ilvl w:val="0"/>
          <w:numId w:val="1001"/>
        </w:numPr>
        <w:pStyle w:val="Compact"/>
      </w:pPr>
      <w:r>
        <w:rPr>
          <w:bCs/>
          <w:b/>
        </w:rPr>
        <w:t xml:space="preserve">Acceptance:</w:t>
      </w:r>
      <w:r>
        <w:t xml:space="preserve"> </w:t>
      </w:r>
      <w:r>
        <w:t xml:space="preserve">This Purchase Order constitutes a binding offer. The Seller's acceptance is confirmed by signing and returning a copy of this document within five (5) business days of the date of issue.</w:t>
      </w:r>
    </w:p>
    <w:p>
      <w:pPr>
        <w:numPr>
          <w:ilvl w:val="0"/>
          <w:numId w:val="1001"/>
        </w:numPr>
        <w:pStyle w:val="Compact"/>
      </w:pPr>
      <w:r>
        <w:rPr>
          <w:bCs/>
          <w:b/>
        </w:rPr>
        <w:t xml:space="preserve">Payment:</w:t>
      </w:r>
      <w:r>
        <w:t xml:space="preserve"> </w:t>
      </w:r>
      <w:r>
        <w:t xml:space="preserve">Payment shall be made via ACH transfer to the Seller's designated bank account within thirty (30) days of receipt of a valid invoice. Invoices must reference Purchase Order No. PO-NYC-2025-04782.</w:t>
      </w:r>
    </w:p>
    <w:p>
      <w:pPr>
        <w:numPr>
          <w:ilvl w:val="0"/>
          <w:numId w:val="1001"/>
        </w:numPr>
        <w:pStyle w:val="Compact"/>
      </w:pPr>
      <w:r>
        <w:rPr>
          <w:bCs/>
          <w:b/>
        </w:rPr>
        <w:t xml:space="preserve">Qualifications:</w:t>
      </w:r>
      <w:r>
        <w:t xml:space="preserve"> </w:t>
      </w:r>
      <w:r>
        <w:t xml:space="preserve">The Industrial Engineer assigned to this engagement must maintain a valid New York State Professional Engineer (PE) license and carry a minimum of $2,000,000 in professional liability insurance naming the Buyer as an additional insured. Proof of insurance shall be provided prior to commencement of work.</w:t>
      </w:r>
    </w:p>
    <w:p>
      <w:pPr>
        <w:numPr>
          <w:ilvl w:val="0"/>
          <w:numId w:val="1001"/>
        </w:numPr>
        <w:pStyle w:val="Compact"/>
      </w:pPr>
      <w:r>
        <w:rPr>
          <w:bCs/>
          <w:b/>
        </w:rPr>
        <w:t xml:space="preserve">Compliance:</w:t>
      </w:r>
      <w:r>
        <w:t xml:space="preserve"> </w:t>
      </w:r>
      <w:r>
        <w:t xml:space="preserve">All services shall be performed in full compliance with the New York City Administrative Code, New York State Labor Law, OSHA regulations, and all applicable federal and local employment and safety statutes governing work within United States New York City.</w:t>
      </w:r>
    </w:p>
    <w:p>
      <w:pPr>
        <w:numPr>
          <w:ilvl w:val="0"/>
          <w:numId w:val="1001"/>
        </w:numPr>
        <w:pStyle w:val="Compact"/>
      </w:pPr>
      <w:r>
        <w:rPr>
          <w:bCs/>
          <w:b/>
        </w:rPr>
        <w:t xml:space="preserve">Confidentiality:</w:t>
      </w:r>
      <w:r>
        <w:t xml:space="preserve"> </w:t>
      </w:r>
      <w:r>
        <w:t xml:space="preserve">The Industrial Engineer and the Seller shall treat all proprietary data, trade secrets, and operational information of the Buyer as strictly confidential. This obligation survives the termination of this Purchase Order for a period of three (3) years.</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Buyer shall pay for all services rendered up to the date of termination at the rates specified herein.</w:t>
      </w:r>
    </w:p>
    <w:p>
      <w:pPr>
        <w:numPr>
          <w:ilvl w:val="0"/>
          <w:numId w:val="1001"/>
        </w:numPr>
        <w:pStyle w:val="Compact"/>
      </w:pPr>
      <w:r>
        <w:rPr>
          <w:bCs/>
          <w:b/>
        </w:rPr>
        <w:t xml:space="preserve">Dispute Resolution:</w:t>
      </w:r>
      <w:r>
        <w:t xml:space="preserve"> </w:t>
      </w:r>
      <w:r>
        <w:t xml:space="preserve">Any disputes arising from this Purchase Order shall be resolved through binding arbitration in the borough of Manhattan, United States New York City, in accordance with the rules of the American Arbitration Association. The prevailing party shall be entitled to recover reasonable attorney's fees.</w:t>
      </w:r>
    </w:p>
    <w:p>
      <w:pPr>
        <w:numPr>
          <w:ilvl w:val="0"/>
          <w:numId w:val="1001"/>
        </w:numPr>
        <w:pStyle w:val="Compact"/>
      </w:pPr>
      <w:r>
        <w:rPr>
          <w:bCs/>
          <w:b/>
        </w:rPr>
        <w:t xml:space="preserve">Independent Contractor:</w:t>
      </w:r>
      <w:r>
        <w:t xml:space="preserve"> </w:t>
      </w:r>
      <w:r>
        <w:t xml:space="preserve">The Industrial Engineer and the Seller are independent contractors and not employees of the Buyer. The Seller is solely responsible for all payroll taxes, workers' compensation, and benefits for the Industrial Engineer.</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or public health emergencies affecting operations in United States New York City.</w:t>
      </w:r>
    </w:p>
    <w:p>
      <w:pPr>
        <w:numPr>
          <w:ilvl w:val="0"/>
          <w:numId w:val="1001"/>
        </w:numPr>
        <w:pStyle w:val="Compact"/>
      </w:pPr>
      <w:r>
        <w:rPr>
          <w:bCs/>
          <w:b/>
        </w:rPr>
        <w:t xml:space="preserve">Entire Agreement:</w:t>
      </w:r>
      <w:r>
        <w:t xml:space="preserve"> </w:t>
      </w:r>
      <w:r>
        <w:t xml:space="preserve">This Purchase Order, together with any attached exhibits, constitutes the entire agreement between the parties and supersedes all prior negotiations, representations, or agreements relating to the subject matter herein.</w:t>
      </w:r>
    </w:p>
    <w:bookmarkEnd w:id="26"/>
    <w:bookmarkStart w:id="27" w:name="approval-authorization"/>
    <w:p>
      <w:pPr>
        <w:pStyle w:val="Heading2"/>
      </w:pPr>
      <w:r>
        <w:t xml:space="preserve">7. Approval &amp; Authorization</w:t>
      </w:r>
    </w:p>
    <w:p>
      <w:pPr>
        <w:pStyle w:val="FirstParagraph"/>
      </w:pPr>
      <w:r>
        <w:t xml:space="preserve">This Purchase Order has been reviewed and authorized for issuance by the undersigned. By signing below, both parties acknowledge that they have read, understood, and agree to be bound by all terms and conditions set forth in this Purchase Order for the engagement of the Industrial Engineer in United States New York City.</w:t>
      </w:r>
    </w:p>
    <w:bookmarkEnd w:id="27"/>
    <w:p>
      <w:pPr>
        <w:pStyle w:val="BodyText"/>
      </w:pPr>
      <w:r>
        <w:rPr>
          <w:bCs/>
          <w:b/>
        </w:rPr>
        <w:t xml:space="preserve">For the Buyer:</w:t>
      </w:r>
      <w:r>
        <w:br/>
      </w:r>
      <w:r>
        <w:t xml:space="preserve">Daniel R. Whitfield</w:t>
      </w:r>
      <w:r>
        <w:br/>
      </w:r>
      <w:r>
        <w:t xml:space="preserve">Director of Procurement</w:t>
      </w:r>
      <w:r>
        <w:br/>
      </w:r>
      <w:r>
        <w:t xml:space="preserve">Meridian Manufacturing &amp; Logistics Group, Inc.</w:t>
      </w:r>
      <w:r>
        <w:br/>
      </w:r>
      <w:r>
        <w:t xml:space="preserve">Date: ______________________</w:t>
      </w:r>
    </w:p>
    <w:p>
      <w:pPr>
        <w:pStyle w:val="BodyText"/>
      </w:pPr>
      <w:r>
        <w:rPr>
          <w:bCs/>
          <w:b/>
        </w:rPr>
        <w:t xml:space="preserve">For the Seller:</w:t>
      </w:r>
      <w:r>
        <w:br/>
      </w:r>
      <w:r>
        <w:t xml:space="preserve">Margaret L. Chen, PE</w:t>
      </w:r>
      <w:r>
        <w:br/>
      </w:r>
      <w:r>
        <w:t xml:space="preserve">Principal Consultant &amp; Industrial Engineer</w:t>
      </w:r>
      <w:r>
        <w:br/>
      </w:r>
      <w:r>
        <w:t xml:space="preserve">Apex Industrial Consulting Partners, LLC</w:t>
      </w:r>
      <w:r>
        <w:br/>
      </w:r>
      <w:r>
        <w:t xml:space="preserve">Date: ______________________</w:t>
      </w:r>
    </w:p>
    <w:p>
      <w:pPr>
        <w:pStyle w:val="BodyText"/>
      </w:pPr>
      <w:r>
        <w:t xml:space="preserve">Purchase Order No. PO-NYC-2025-04782 — Page 1 of 1</w:t>
      </w:r>
      <w:r>
        <w:br/>
      </w:r>
      <w:r>
        <w:t xml:space="preserve">Issued in United States New York City, New York — Governed by the Laws of the State of New York</w:t>
      </w:r>
      <w:r>
        <w:br/>
      </w:r>
      <w:r>
        <w:t xml:space="preserve">© 2025 Meridian Manufacturing &amp; Logistics Group, Inc.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United States New York City</dc:title>
  <dc:creator/>
  <dc:language>en</dc:language>
  <cp:keywords/>
  <dcterms:created xsi:type="dcterms:W3CDTF">2026-10-10T08:13:39Z</dcterms:created>
  <dcterms:modified xsi:type="dcterms:W3CDTF">2026-10-10T08:13:39Z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