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PURCHASE ORDER</w:t>
      </w:r>
    </w:p>
    <w:bookmarkStart w:id="20" w:name="purchase-order"/>
    <w:p>
      <w:pPr>
        <w:pStyle w:val="Heading1"/>
      </w:pPr>
      <w:r>
        <w:t xml:space="preserve">Purchase Order</w:t>
      </w:r>
    </w:p>
    <w:p>
      <w:pPr>
        <w:pStyle w:val="FirstParagraph"/>
      </w:pPr>
      <w:r>
        <w:rPr>
          <w:bCs/>
          <w:b/>
        </w:rPr>
        <w:t xml:space="preserve">Bay Area Manufacturing Solutions, Inc.</w:t>
      </w:r>
    </w:p>
    <w:p>
      <w:pPr>
        <w:pStyle w:val="BodyText"/>
      </w:pPr>
      <w:r>
        <w:t xml:space="preserve">1847 Market Street, Suite 2200, San Francisco, California 94102, United States</w:t>
      </w:r>
    </w:p>
    <w:p>
      <w:pPr>
        <w:pStyle w:val="BodyText"/>
      </w:pPr>
      <w:r>
        <w:t xml:space="preserve">Phone: (415) 555-0142  |  Email: procurement@bayareamfg.com  |  Tax ID: 94-2847561</w:t>
      </w:r>
    </w:p>
    <w:bookmarkEnd w:id="20"/>
    <w:p>
      <w:pPr>
        <w:pStyle w:val="BodyText"/>
      </w:pPr>
      <w:r>
        <w:rPr>
          <w:bCs/>
          <w:b/>
        </w:rPr>
        <w:t xml:space="preserve">Purchase Order No.:</w:t>
      </w:r>
      <w:r>
        <w:t xml:space="preserve"> </w:t>
      </w:r>
      <w:r>
        <w:t xml:space="preserve">PO-2025-SF-04871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On-Site Service Delivery</w:t>
      </w:r>
    </w:p>
    <w:p>
      <w:pPr>
        <w:pStyle w:val="BodyText"/>
      </w:pPr>
      <w:r>
        <w:rPr>
          <w:bCs/>
          <w:b/>
        </w:rPr>
        <w:t xml:space="preserve">Project Location:</w:t>
      </w:r>
      <w:r>
        <w:t xml:space="preserve"> </w:t>
      </w:r>
      <w:r>
        <w:t xml:space="preserve">San Francisco, United States</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Gate Industrial Consulting Group, LLC</w:t>
            </w:r>
          </w:p>
        </w:tc>
      </w:tr>
      <w:tr>
        <w:tc>
          <w:tcPr/>
          <w:p>
            <w:pPr>
              <w:pStyle w:val="Compact"/>
              <w:jc w:val="left"/>
            </w:pPr>
            <w:r>
              <w:rPr>
                <w:bCs/>
                <w:b/>
              </w:rPr>
              <w:t xml:space="preserve">Address:</w:t>
            </w:r>
          </w:p>
        </w:tc>
        <w:tc>
          <w:tcPr/>
          <w:p>
            <w:pPr>
              <w:pStyle w:val="Compact"/>
              <w:jc w:val="left"/>
            </w:pPr>
            <w:r>
              <w:t xml:space="preserve">920 Mission Street, Floor 14, San Francisco, California 94105, United States</w:t>
            </w:r>
          </w:p>
        </w:tc>
      </w:tr>
      <w:tr>
        <w:tc>
          <w:tcPr/>
          <w:p>
            <w:pPr>
              <w:pStyle w:val="Compact"/>
              <w:jc w:val="left"/>
            </w:pPr>
            <w:r>
              <w:rPr>
                <w:bCs/>
                <w:b/>
              </w:rPr>
              <w:t xml:space="preserve">Contact Person:</w:t>
            </w:r>
          </w:p>
        </w:tc>
        <w:tc>
          <w:tcPr/>
          <w:p>
            <w:pPr>
              <w:pStyle w:val="Compact"/>
              <w:jc w:val="left"/>
            </w:pPr>
            <w:r>
              <w:t xml:space="preserve">Dr. Margaret Chen, Senior Industrial Engineer</w:t>
            </w:r>
          </w:p>
        </w:tc>
      </w:tr>
      <w:tr>
        <w:tc>
          <w:tcPr/>
          <w:p>
            <w:pPr>
              <w:pStyle w:val="Compact"/>
              <w:jc w:val="left"/>
            </w:pPr>
            <w:r>
              <w:rPr>
                <w:bCs/>
                <w:b/>
              </w:rPr>
              <w:t xml:space="preserve">Email:</w:t>
            </w:r>
          </w:p>
        </w:tc>
        <w:tc>
          <w:tcPr/>
          <w:p>
            <w:pPr>
              <w:pStyle w:val="Compact"/>
              <w:jc w:val="left"/>
            </w:pPr>
            <w:r>
              <w:t xml:space="preserve">m.chen@ggicg.com</w:t>
            </w:r>
          </w:p>
        </w:tc>
      </w:tr>
      <w:tr>
        <w:tc>
          <w:tcPr/>
          <w:p>
            <w:pPr>
              <w:pStyle w:val="Compact"/>
              <w:jc w:val="left"/>
            </w:pPr>
            <w:r>
              <w:rPr>
                <w:bCs/>
                <w:b/>
              </w:rPr>
              <w:t xml:space="preserve">Phone:</w:t>
            </w:r>
          </w:p>
        </w:tc>
        <w:tc>
          <w:tcPr/>
          <w:p>
            <w:pPr>
              <w:pStyle w:val="Compact"/>
              <w:jc w:val="left"/>
            </w:pPr>
            <w:r>
              <w:t xml:space="preserve">(415) 555-0387</w:t>
            </w:r>
          </w:p>
        </w:tc>
      </w:tr>
      <w:tr>
        <w:tc>
          <w:tcPr/>
          <w:p>
            <w:pPr>
              <w:pStyle w:val="Compact"/>
              <w:jc w:val="left"/>
            </w:pPr>
            <w:r>
              <w:rPr>
                <w:bCs/>
                <w:b/>
              </w:rPr>
              <w:t xml:space="preserve">Tax ID (EIN):</w:t>
            </w:r>
          </w:p>
        </w:tc>
        <w:tc>
          <w:tcPr/>
          <w:p>
            <w:pPr>
              <w:pStyle w:val="Compact"/>
              <w:jc w:val="left"/>
            </w:pPr>
            <w:r>
              <w:t xml:space="preserve">94-7712345</w:t>
            </w:r>
          </w:p>
        </w:tc>
      </w:tr>
    </w:tbl>
    <w:bookmarkEnd w:id="21"/>
    <w:bookmarkStart w:id="22" w:name="bill-to-receiving-department"/>
    <w:p>
      <w:pPr>
        <w:pStyle w:val="Heading2"/>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Operations &amp; Process Optimization Division</w:t>
            </w:r>
          </w:p>
        </w:tc>
      </w:tr>
      <w:tr>
        <w:tc>
          <w:tcPr/>
          <w:p>
            <w:pPr>
              <w:pStyle w:val="Compact"/>
              <w:jc w:val="left"/>
            </w:pPr>
            <w:r>
              <w:rPr>
                <w:bCs/>
                <w:b/>
              </w:rPr>
              <w:t xml:space="preserve">Attn:</w:t>
            </w:r>
          </w:p>
        </w:tc>
        <w:tc>
          <w:tcPr/>
          <w:p>
            <w:pPr>
              <w:pStyle w:val="Compact"/>
              <w:jc w:val="left"/>
            </w:pPr>
            <w:r>
              <w:t xml:space="preserve">Mr. David Okafor, Director of Operations</w:t>
            </w:r>
          </w:p>
        </w:tc>
      </w:tr>
      <w:tr>
        <w:tc>
          <w:tcPr/>
          <w:p>
            <w:pPr>
              <w:pStyle w:val="Compact"/>
              <w:jc w:val="left"/>
            </w:pPr>
            <w:r>
              <w:rPr>
                <w:bCs/>
                <w:b/>
              </w:rPr>
              <w:t xml:space="preserve">Address:</w:t>
            </w:r>
          </w:p>
        </w:tc>
        <w:tc>
          <w:tcPr/>
          <w:p>
            <w:pPr>
              <w:pStyle w:val="Compact"/>
              <w:jc w:val="left"/>
            </w:pPr>
            <w:r>
              <w:t xml:space="preserve">1847 Market Street, Suite 2200, San Francisco, California 94102, United States</w:t>
            </w:r>
          </w:p>
        </w:tc>
      </w:tr>
      <w:tr>
        <w:tc>
          <w:tcPr/>
          <w:p>
            <w:pPr>
              <w:pStyle w:val="Compact"/>
              <w:jc w:val="left"/>
            </w:pPr>
            <w:r>
              <w:rPr>
                <w:bCs/>
                <w:b/>
              </w:rPr>
              <w:t xml:space="preserve">Phone:</w:t>
            </w:r>
          </w:p>
        </w:tc>
        <w:tc>
          <w:tcPr/>
          <w:p>
            <w:pPr>
              <w:pStyle w:val="Compact"/>
              <w:jc w:val="left"/>
            </w:pPr>
            <w:r>
              <w:t xml:space="preserve">(415) 555-0142</w:t>
            </w:r>
          </w:p>
        </w:tc>
      </w:tr>
    </w:tbl>
    <w:bookmarkEnd w:id="22"/>
    <w:bookmarkStart w:id="23" w:name="X0a2534c5661571946c4e54e990162cf1861004a"/>
    <w:p>
      <w:pPr>
        <w:pStyle w:val="Heading2"/>
      </w:pPr>
      <w:r>
        <w:t xml:space="preserve">Line Items – Industrial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Comprehensive Industrial Engineer on-site assessment of production line efficiency at the San Francisco, United States manufacturing facility. Includes time-and-motion studies, workflow mapping, and bottleneck identification across all three assembly floors.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Industrial Engineer design and implementation of lean manufacturing protocols, including 5S methodology deployment, value stream mapping, and standard work documentation for the San Francisco, United States plant operations.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3</w:t>
            </w:r>
          </w:p>
        </w:tc>
        <w:tc>
          <w:tcPr/>
          <w:p>
            <w:pPr>
              <w:pStyle w:val="Compact"/>
              <w:jc w:val="left"/>
            </w:pPr>
            <w:r>
              <w:t xml:space="preserve">Industrial Engineer ergonomic workstation redesign and human-factors analysis for 45 operator stations. Deliverables include revised workstation layouts, adjustable equipment specifications, and OSHA compliance documentation for the United States San Francisco facility.</w:t>
            </w:r>
          </w:p>
        </w:tc>
        <w:tc>
          <w:tcPr/>
          <w:p>
            <w:pPr>
              <w:pStyle w:val="Compact"/>
              <w:jc w:val="left"/>
            </w:pPr>
            <w:r>
              <w:t xml:space="preserve">45</w:t>
            </w:r>
          </w:p>
        </w:tc>
        <w:tc>
          <w:tcPr/>
          <w:p>
            <w:pPr>
              <w:pStyle w:val="Compact"/>
              <w:jc w:val="left"/>
            </w:pPr>
            <w:r>
              <w:t xml:space="preserve">Stations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Industrial Engineer quality control system audit and statistical process control (SPC) implementation. Covers all incoming material inspection, in-process checks, and final product verification procedures at the San Francisco, United States location.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Industrial Engineer training program development and delivery for 60 production staff members. Curriculum covers process improvement fundamentals, data collection techniques, and continuous improvement (Kaizen) methodology. Conducted on-site in San Francisco, United States.</w:t>
            </w:r>
          </w:p>
        </w:tc>
        <w:tc>
          <w:tcPr/>
          <w:p>
            <w:pPr>
              <w:pStyle w:val="Compact"/>
              <w:jc w:val="left"/>
            </w:pPr>
            <w:r>
              <w:t xml:space="preserve">60</w:t>
            </w:r>
          </w:p>
        </w:tc>
        <w:tc>
          <w:tcPr/>
          <w:p>
            <w:pPr>
              <w:pStyle w:val="Compact"/>
              <w:jc w:val="left"/>
            </w:pPr>
            <w:r>
              <w:t xml:space="preserve">Participants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6</w:t>
            </w:r>
          </w:p>
        </w:tc>
        <w:tc>
          <w:tcPr/>
          <w:p>
            <w:pPr>
              <w:pStyle w:val="Compact"/>
              <w:jc w:val="left"/>
            </w:pPr>
            <w:r>
              <w:t xml:space="preserve">Industrial Engineer capital equipment layout optimization and facility planning. Includes CAD-based floor plan revisions, material handling system recommendations, and space utilization analysis for the United States San Francisco headquarters plant.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$9,850.00</w:t>
            </w:r>
          </w:p>
        </w:tc>
        <w:tc>
          <w:tcPr/>
          <w:p>
            <w:pPr>
              <w:pStyle w:val="Compact"/>
              <w:jc w:val="left"/>
            </w:pPr>
            <w:r>
              <w:t xml:space="preserve">$9,850.00</w:t>
            </w:r>
          </w:p>
        </w:tc>
      </w:tr>
    </w:tbl>
    <w:p>
      <w:pPr>
        <w:pStyle w:val="BodyText"/>
      </w:pPr>
      <w:r>
        <w:t xml:space="preserve">Subtotal: $90,900.00</w:t>
      </w:r>
    </w:p>
    <w:p>
      <w:pPr>
        <w:pStyle w:val="BodyText"/>
      </w:pPr>
      <w:r>
        <w:t xml:space="preserve">Applicable Sales Tax (California, San Francisco – 8.625%): $7,840.13</w:t>
      </w:r>
    </w:p>
    <w:p>
      <w:pPr>
        <w:pStyle w:val="BodyText"/>
      </w:pPr>
      <w:r>
        <w:t xml:space="preserve">Grand Total: $98,740.13 USD</w:t>
      </w:r>
    </w:p>
    <w:bookmarkEnd w:id="23"/>
    <w:bookmarkStart w:id="24" w:name="terms-and-conditions"/>
    <w:p>
      <w:pPr>
        <w:pStyle w:val="Heading2"/>
      </w:pPr>
      <w:r>
        <w:t xml:space="preserve">Terms and Conditions</w:t>
      </w:r>
    </w:p>
    <w:p>
      <w:pPr>
        <w:numPr>
          <w:ilvl w:val="0"/>
          <w:numId w:val="1001"/>
        </w:numPr>
        <w:pStyle w:val="Compact"/>
      </w:pPr>
      <w:r>
        <w:t xml:space="preserve">This Purchase Order (PO-2025-SF-04871) constitutes a binding agreement between Bay Area Manufacturing Solutions, Inc. and Golden Gate Industrial Consulting Group, LLC for the provision of Industrial Engineer professional services as described herein.</w:t>
      </w:r>
    </w:p>
    <w:p>
      <w:pPr>
        <w:numPr>
          <w:ilvl w:val="0"/>
          <w:numId w:val="1001"/>
        </w:numPr>
        <w:pStyle w:val="Compact"/>
      </w:pPr>
      <w:r>
        <w:t xml:space="preserve">All services shall be performed at the buyer's facility located in San Francisco, California, United States, unless otherwise specified in writing by both parties.</w:t>
      </w:r>
    </w:p>
    <w:p>
      <w:pPr>
        <w:numPr>
          <w:ilvl w:val="0"/>
          <w:numId w:val="1001"/>
        </w:numPr>
        <w:pStyle w:val="Compact"/>
      </w:pPr>
      <w:r>
        <w:t xml:space="preserve">The Industrial Engineer assigned to this Purchase Order shall hold a valid Professional Engineer (PE) license issued by the California Board for Professional Engineers, Land Surveyors, and Geologists, and shall maintain all required professional liability insurance with a minimum coverage of $2,000,000 per occurrence.</w:t>
      </w:r>
    </w:p>
    <w:p>
      <w:pPr>
        <w:numPr>
          <w:ilvl w:val="0"/>
          <w:numId w:val="1001"/>
        </w:numPr>
        <w:pStyle w:val="Compact"/>
      </w:pPr>
      <w:r>
        <w:t xml:space="preserve">Payment shall be made within thirty (30) calendar days of receipt of a valid invoice following completion and written acceptance of each deliverable outlined in this Purchase Order. Late payments shall accrue interest at a rate of 1.5% per month.</w:t>
      </w:r>
    </w:p>
    <w:p>
      <w:pPr>
        <w:numPr>
          <w:ilvl w:val="0"/>
          <w:numId w:val="1001"/>
        </w:numPr>
        <w:pStyle w:val="Compact"/>
      </w:pPr>
      <w:r>
        <w:t xml:space="preserve">The vendor shall comply with all applicable federal, state, and local laws and regulations governing professional engineering services in the United States, including but not limited to California Business and Professions Code, OSHA standards, and San Francisco municipal codes.</w:t>
      </w:r>
    </w:p>
    <w:p>
      <w:pPr>
        <w:numPr>
          <w:ilvl w:val="0"/>
          <w:numId w:val="1001"/>
        </w:numPr>
        <w:pStyle w:val="Compact"/>
      </w:pPr>
      <w:r>
        <w:t xml:space="preserve">All intellectual property, process documentation, and proprietary data generated as a direct result of the Industrial Engineer services under this Purchase Order shall become the sole property of Bay Area Manufacturing Solutions, Inc. upon full payment.</w:t>
      </w:r>
    </w:p>
    <w:p>
      <w:pPr>
        <w:numPr>
          <w:ilvl w:val="0"/>
          <w:numId w:val="1001"/>
        </w:numPr>
        <w:pStyle w:val="Compact"/>
      </w:pPr>
      <w:r>
        <w:t xml:space="preserve">The vendor shall provide a detailed progress report to the buyer's Operations Director every two (2) weeks throughout the duration of the Industrial Engineer engagement in San Francisco, United States.</w:t>
      </w:r>
    </w:p>
    <w:p>
      <w:pPr>
        <w:numPr>
          <w:ilvl w:val="0"/>
          <w:numId w:val="1001"/>
        </w:numPr>
        <w:pStyle w:val="Compact"/>
      </w:pPr>
      <w:r>
        <w:t xml:space="preserve">Either party may terminate this Purchase Order with fourteen (14) days written notice. In the event of termination, the buyer shall pay for all services rendered and materials procured up to the date of termination.</w:t>
      </w:r>
    </w:p>
    <w:p>
      <w:pPr>
        <w:numPr>
          <w:ilvl w:val="0"/>
          <w:numId w:val="1001"/>
        </w:numPr>
        <w:pStyle w:val="Compact"/>
      </w:pPr>
      <w:r>
        <w:t xml:space="preserve">All disputes arising from this Purchase Order shall be resolved through binding arbitration in San Francisco, California, United States, in accordance with the rules of the American Arbitration Association.</w:t>
      </w:r>
    </w:p>
    <w:p>
      <w:pPr>
        <w:numPr>
          <w:ilvl w:val="0"/>
          <w:numId w:val="1001"/>
        </w:numPr>
        <w:pStyle w:val="Compact"/>
      </w:pPr>
      <w:r>
        <w:t xml:space="preserve">This Purchase Order is governed by the laws of the State of California and the federal laws of the United States of America.</w:t>
      </w:r>
    </w:p>
    <w:bookmarkEnd w:id="24"/>
    <w:bookmarkStart w:id="25" w:name="authorized-signatures"/>
    <w:p>
      <w:pPr>
        <w:pStyle w:val="Heading2"/>
      </w:pPr>
      <w:r>
        <w:t xml:space="preserve">Authorized Signatures</w:t>
      </w:r>
    </w:p>
    <w:p>
      <w:pPr>
        <w:pStyle w:val="FirstParagraph"/>
      </w:pPr>
      <w:r>
        <w:rPr>
          <w:bCs/>
          <w:b/>
        </w:rPr>
        <w:t xml:space="preserve">For Bay Area Manufacturing Solutions, Inc. (Buyer):</w:t>
      </w:r>
    </w:p>
    <w:p>
      <w:pPr>
        <w:pStyle w:val="BodyText"/>
      </w:pPr>
      <w:r>
        <w:t xml:space="preserve">Name: David Okafor</w:t>
      </w:r>
    </w:p>
    <w:p>
      <w:pPr>
        <w:pStyle w:val="BodyText"/>
      </w:pPr>
      <w:r>
        <w:t xml:space="preserve">Title: Director of Operations</w:t>
      </w:r>
    </w:p>
    <w:p>
      <w:pPr>
        <w:pStyle w:val="BodyText"/>
      </w:pPr>
      <w:r>
        <w:t xml:space="preserve">Date: ______________________</w:t>
      </w:r>
    </w:p>
    <w:p>
      <w:pPr>
        <w:pStyle w:val="BodyText"/>
      </w:pPr>
      <w:r>
        <w:t xml:space="preserve">Signature: ______________________</w:t>
      </w:r>
    </w:p>
    <w:p>
      <w:pPr>
        <w:pStyle w:val="BodyText"/>
      </w:pPr>
      <w:r>
        <w:rPr>
          <w:bCs/>
          <w:b/>
        </w:rPr>
        <w:t xml:space="preserve">For Golden Gate Industrial Consulting Group, LLC (Vendor):</w:t>
      </w:r>
    </w:p>
    <w:p>
      <w:pPr>
        <w:pStyle w:val="BodyText"/>
      </w:pPr>
      <w:r>
        <w:t xml:space="preserve">Name: Dr. Margaret Chen</w:t>
      </w:r>
    </w:p>
    <w:p>
      <w:pPr>
        <w:pStyle w:val="BodyText"/>
      </w:pPr>
      <w:r>
        <w:t xml:space="preserve">Title: Senior Industrial Engineer / Principal</w:t>
      </w:r>
    </w:p>
    <w:p>
      <w:pPr>
        <w:pStyle w:val="BodyText"/>
      </w:pPr>
      <w:r>
        <w:t xml:space="preserve">Date: ______________________</w:t>
      </w:r>
    </w:p>
    <w:p>
      <w:pPr>
        <w:pStyle w:val="BodyText"/>
      </w:pPr>
      <w:r>
        <w:t xml:space="preserve">Signature: ______________________</w:t>
      </w:r>
    </w:p>
    <w:bookmarkEnd w:id="25"/>
    <w:p>
      <w:pPr>
        <w:pStyle w:val="BodyText"/>
      </w:pPr>
      <w:r>
        <w:t xml:space="preserve">This Purchase Order document was issued by Bay Area Manufacturing Solutions, Inc., San Francisco, California, United States. Document Reference: PO-2025-SF-04871. This document is valid for acceptance within fifteen (15) calendar days of the issue date. All Industrial Engineer services referenced herein are subject to the terms stated above. For questions regarding this Purchase Order, contact the Procurement Department at (415) 555-0142 or procurement@bayareamfg.com.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San Francisco, United States</dc:title>
  <dc:creator/>
  <dc:language>en</dc:language>
  <cp:keywords/>
  <dcterms:created xsi:type="dcterms:W3CDTF">2026-10-10T07:05:53Z</dcterms:created>
  <dcterms:modified xsi:type="dcterms:W3CDTF">2026-10-10T07:05:53Z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