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purchase-order"/>
    <w:p>
      <w:pPr>
        <w:pStyle w:val="Heading1"/>
      </w:pPr>
      <w:r>
        <w:t xml:space="preserve">PURCHASE ORDER</w:t>
      </w:r>
    </w:p>
    <w:p>
      <w:pPr>
        <w:pStyle w:val="FirstParagraph"/>
      </w:pPr>
      <w:r>
        <w:t xml:space="preserve">Professional Journalist Services — Argentina Buenos Aires</w:t>
      </w:r>
    </w:p>
    <w:p>
      <w:pPr>
        <w:pStyle w:val="BodyText"/>
      </w:pPr>
      <w:r>
        <w:t xml:space="preserve">Document Reference: PO-BA-2025-0047</w:t>
      </w:r>
    </w:p>
    <w:bookmarkEnd w:id="20"/>
    <w:p>
      <w:pPr>
        <w:pStyle w:val="BodyText"/>
      </w:pPr>
      <w:r>
        <w:rPr>
          <w:bCs/>
          <w:b/>
        </w:rPr>
        <w:t xml:space="preserve">Purchase Order No.:</w:t>
      </w:r>
      <w:r>
        <w:t xml:space="preserve"> </w:t>
      </w:r>
      <w:r>
        <w:t xml:space="preserve">PO-BA-2025-0047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Argentine Peso (ARS) / USD</w:t>
      </w:r>
      <w:r>
        <w:br/>
      </w:r>
      <w:r>
        <w:rPr>
          <w:bCs/>
          <w:b/>
        </w:rPr>
        <w:t xml:space="preserve">Delivery Location:</w:t>
      </w:r>
      <w:r>
        <w:t xml:space="preserve"> </w:t>
      </w:r>
      <w:r>
        <w:t xml:space="preserve">Buenos Aires, Argentina</w:t>
      </w:r>
    </w:p>
    <w:p>
      <w:pPr>
        <w:pStyle w:val="BodyText"/>
      </w:pPr>
      <w:r>
        <w:t xml:space="preserve">Parties Involved</w:t>
      </w:r>
    </w:p>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Meridiano Sur Media Group S.A.</w:t>
      </w:r>
    </w:p>
    <w:p>
      <w:pPr>
        <w:pStyle w:val="BodyText"/>
      </w:pPr>
      <w:r>
        <w:rPr>
          <w:bCs/>
          <w:b/>
        </w:rPr>
        <w:t xml:space="preserve">Address:</w:t>
      </w:r>
      <w:r>
        <w:t xml:space="preserve"> </w:t>
      </w:r>
      <w:r>
        <w:t xml:space="preserve">Av. Corrientes 1250, Piso 8, C1043AAB, Buenos Aires, Argentina</w:t>
      </w:r>
    </w:p>
    <w:p>
      <w:pPr>
        <w:pStyle w:val="BodyText"/>
      </w:pPr>
      <w:r>
        <w:rPr>
          <w:bCs/>
          <w:b/>
        </w:rPr>
        <w:t xml:space="preserve">CUIT:</w:t>
      </w:r>
      <w:r>
        <w:t xml:space="preserve"> </w:t>
      </w:r>
      <w:r>
        <w:t xml:space="preserve">30-71234567-8</w:t>
      </w:r>
    </w:p>
    <w:p>
      <w:pPr>
        <w:pStyle w:val="BodyText"/>
      </w:pPr>
      <w:r>
        <w:rPr>
          <w:bCs/>
          <w:b/>
        </w:rPr>
        <w:t xml:space="preserve">Contact:</w:t>
      </w:r>
      <w:r>
        <w:t xml:space="preserve"> </w:t>
      </w:r>
      <w:r>
        <w:t xml:space="preserve">Lic. Mariana Gutiérrez, Procurement Director</w:t>
      </w:r>
    </w:p>
    <w:p>
      <w:pPr>
        <w:pStyle w:val="BodyText"/>
      </w:pPr>
      <w:r>
        <w:rPr>
          <w:bCs/>
          <w:b/>
        </w:rPr>
        <w:t xml:space="preserve">Email:</w:t>
      </w:r>
      <w:r>
        <w:t xml:space="preserve"> </w:t>
      </w:r>
      <w:r>
        <w:t xml:space="preserve">m.gutierrez@meridianosur.com.ar</w:t>
      </w:r>
    </w:p>
    <w:p>
      <w:pPr>
        <w:pStyle w:val="BodyText"/>
      </w:pPr>
      <w:r>
        <w:rPr>
          <w:bCs/>
          <w:b/>
        </w:rPr>
        <w:t xml:space="preserve">Phone:</w:t>
      </w:r>
      <w:r>
        <w:t xml:space="preserve"> </w:t>
      </w:r>
      <w:r>
        <w:t xml:space="preserve">+54 11 4321-5678</w:t>
      </w:r>
    </w:p>
    <w:bookmarkEnd w:id="21"/>
    <w:bookmarkStart w:id="22" w:name="service-provider-seller"/>
    <w:p>
      <w:pPr>
        <w:pStyle w:val="Heading3"/>
      </w:pPr>
      <w:r>
        <w:t xml:space="preserve">Service Provider (Seller)</w:t>
      </w:r>
    </w:p>
    <w:p>
      <w:pPr>
        <w:pStyle w:val="FirstParagraph"/>
      </w:pPr>
      <w:r>
        <w:rPr>
          <w:bCs/>
          <w:b/>
        </w:rPr>
        <w:t xml:space="preserve">Name:</w:t>
      </w:r>
      <w:r>
        <w:t xml:space="preserve"> </w:t>
      </w:r>
      <w:r>
        <w:t xml:space="preserve">Dr. Alejandro Ríos Fernández</w:t>
      </w:r>
    </w:p>
    <w:p>
      <w:pPr>
        <w:pStyle w:val="BodyText"/>
      </w:pPr>
      <w:r>
        <w:rPr>
          <w:bCs/>
          <w:b/>
        </w:rPr>
        <w:t xml:space="preserve">Profession:</w:t>
      </w:r>
      <w:r>
        <w:t xml:space="preserve"> </w:t>
      </w:r>
      <w:r>
        <w:t xml:space="preserve">Senior Journalist &amp; Investigative Reporter</w:t>
      </w:r>
    </w:p>
    <w:p>
      <w:pPr>
        <w:pStyle w:val="BodyText"/>
      </w:pPr>
      <w:r>
        <w:rPr>
          <w:bCs/>
          <w:b/>
        </w:rPr>
        <w:t xml:space="preserve">Address:</w:t>
      </w:r>
      <w:r>
        <w:t xml:space="preserve"> </w:t>
      </w:r>
      <w:r>
        <w:t xml:space="preserve">Calle Sarmiento 452, C1063AAH, Buenos Aires, Argentina</w:t>
      </w:r>
    </w:p>
    <w:p>
      <w:pPr>
        <w:pStyle w:val="BodyText"/>
      </w:pPr>
      <w:r>
        <w:rPr>
          <w:bCs/>
          <w:b/>
        </w:rPr>
        <w:t xml:space="preserve">CUIL:</w:t>
      </w:r>
      <w:r>
        <w:t xml:space="preserve"> </w:t>
      </w:r>
      <w:r>
        <w:t xml:space="preserve">20-18765432-9</w:t>
      </w:r>
    </w:p>
    <w:p>
      <w:pPr>
        <w:pStyle w:val="BodyText"/>
      </w:pPr>
      <w:r>
        <w:rPr>
          <w:bCs/>
          <w:b/>
        </w:rPr>
        <w:t xml:space="preserve">Professional License:</w:t>
      </w:r>
      <w:r>
        <w:t xml:space="preserve"> </w:t>
      </w:r>
      <w:r>
        <w:t xml:space="preserve">Registro de Periodistas N° 4521, CABA</w:t>
      </w:r>
    </w:p>
    <w:p>
      <w:pPr>
        <w:pStyle w:val="BodyText"/>
      </w:pPr>
      <w:r>
        <w:rPr>
          <w:bCs/>
          <w:b/>
        </w:rPr>
        <w:t xml:space="preserve">Email:</w:t>
      </w:r>
      <w:r>
        <w:t xml:space="preserve"> </w:t>
      </w:r>
      <w:r>
        <w:t xml:space="preserve">a.rios@periodistaba.com.ar</w:t>
      </w:r>
    </w:p>
    <w:p>
      <w:pPr>
        <w:pStyle w:val="BodyText"/>
      </w:pPr>
      <w:r>
        <w:rPr>
          <w:bCs/>
          <w:b/>
        </w:rPr>
        <w:t xml:space="preserve">Phone:</w:t>
      </w:r>
      <w:r>
        <w:t xml:space="preserve"> </w:t>
      </w:r>
      <w:r>
        <w:t xml:space="preserve">+54 11 5678-9012</w:t>
      </w:r>
    </w:p>
    <w:bookmarkEnd w:id="22"/>
    <w:p>
      <w:pPr>
        <w:pStyle w:val="BodyText"/>
      </w:pPr>
      <w:r>
        <w:t xml:space="preserve">Description of Services &amp; Line Items</w:t>
      </w:r>
    </w:p>
    <w:p>
      <w:pPr>
        <w:pStyle w:val="BodyText"/>
      </w:pPr>
      <w:r>
        <w:t xml:space="preserve">This</w:t>
      </w:r>
      <w:r>
        <w:t xml:space="preserve"> </w:t>
      </w:r>
      <w:r>
        <w:t xml:space="preserve">Purchase Order</w:t>
      </w:r>
      <w:r>
        <w:t xml:space="preserve"> </w:t>
      </w:r>
      <w:r>
        <w:t xml:space="preserve">is issued by Meridiano Sur Media Group S.A. to formally engage the services of a qualified</w:t>
      </w:r>
      <w:r>
        <w:t xml:space="preserve"> </w:t>
      </w:r>
      <w:r>
        <w:t xml:space="preserve">Journalist</w:t>
      </w:r>
      <w:r>
        <w:t xml:space="preserve"> </w:t>
      </w:r>
      <w:r>
        <w:t xml:space="preserve">for a comprehensive investigative reporting project to be conducted in</w:t>
      </w:r>
      <w:r>
        <w:t xml:space="preserve"> </w:t>
      </w:r>
      <w:r>
        <w:t xml:space="preserve">Argentina Buenos Aires</w:t>
      </w:r>
      <w:r>
        <w:t xml:space="preserve">. The</w:t>
      </w:r>
      <w:r>
        <w:t xml:space="preserve"> </w:t>
      </w:r>
      <w:r>
        <w:t xml:space="preserve">Journalist</w:t>
      </w:r>
      <w:r>
        <w:t xml:space="preserve"> </w:t>
      </w:r>
      <w:r>
        <w:t xml:space="preserve">shall deliver original, fact-checked, and ethically sourced journalistic content in accordance with the standards established by the Argentine Press Law (Ley 12.008) and the professional code of ethics of the Asociación de Periodistas de Buenos Aires.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01</w:t>
            </w:r>
          </w:p>
        </w:tc>
        <w:tc>
          <w:tcPr/>
          <w:p>
            <w:pPr>
              <w:pStyle w:val="Compact"/>
              <w:jc w:val="left"/>
            </w:pPr>
            <w:r>
              <w:t xml:space="preserve">Investigative reporting on urban infrastructure development in the Buenos Aires metropolitan area. Includes on-site visits, interviews with municipal officials, and document review. The</w:t>
            </w:r>
            <w:r>
              <w:t xml:space="preserve"> </w:t>
            </w:r>
            <w:r>
              <w:t xml:space="preserve">Journalist</w:t>
            </w:r>
            <w:r>
              <w:t xml:space="preserve"> </w:t>
            </w:r>
            <w:r>
              <w:t xml:space="preserve">shall produce a minimum of 12,000-word feature article with supporting photographic documentation.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02</w:t>
            </w:r>
          </w:p>
        </w:tc>
        <w:tc>
          <w:tcPr/>
          <w:p>
            <w:pPr>
              <w:pStyle w:val="Compact"/>
              <w:jc w:val="left"/>
            </w:pPr>
            <w:r>
              <w:t xml:space="preserve">Production of three (3) weekly news briefs (800 words each) covering economic policy developments in Argentina Buenos Aires. Each brief shall be delivered every Friday by 17:00 local time for a period of eight (8) consecutive weeks.</w:t>
            </w:r>
          </w:p>
        </w:tc>
        <w:tc>
          <w:tcPr/>
          <w:p>
            <w:pPr>
              <w:pStyle w:val="Compact"/>
              <w:jc w:val="left"/>
            </w:pPr>
            <w:r>
              <w:t xml:space="preserve">24</w:t>
            </w:r>
          </w:p>
        </w:tc>
        <w:tc>
          <w:tcPr/>
          <w:p>
            <w:pPr>
              <w:pStyle w:val="Compact"/>
              <w:jc w:val="left"/>
            </w:pPr>
            <w:r>
              <w:t xml:space="preserve">Briefs</w:t>
            </w:r>
          </w:p>
        </w:tc>
        <w:tc>
          <w:tcPr/>
          <w:p>
            <w:pPr>
              <w:pStyle w:val="Compact"/>
              <w:jc w:val="left"/>
            </w:pPr>
            <w:r>
              <w:t xml:space="preserve">45,000.00</w:t>
            </w:r>
          </w:p>
        </w:tc>
        <w:tc>
          <w:tcPr/>
          <w:p>
            <w:pPr>
              <w:pStyle w:val="Compact"/>
              <w:jc w:val="left"/>
            </w:pPr>
            <w:r>
              <w:t xml:space="preserve">1,080,000.00</w:t>
            </w:r>
          </w:p>
        </w:tc>
      </w:tr>
      <w:tr>
        <w:tc>
          <w:tcPr/>
          <w:p>
            <w:pPr>
              <w:pStyle w:val="Compact"/>
              <w:jc w:val="left"/>
            </w:pPr>
            <w:r>
              <w:t xml:space="preserve">03</w:t>
            </w:r>
          </w:p>
        </w:tc>
        <w:tc>
          <w:tcPr/>
          <w:p>
            <w:pPr>
              <w:pStyle w:val="Compact"/>
              <w:jc w:val="left"/>
            </w:pPr>
            <w:r>
              <w:t xml:space="preserve">Participation in two (2) live broadcast segments (30 minutes each) for the Meridiano Sur evening news program, providing expert journalistic commentary on current affairs in Argentina Buenos Aires. Includes preparation, rehearsal, and on-air delivery.</w:t>
            </w:r>
          </w:p>
        </w:tc>
        <w:tc>
          <w:tcPr/>
          <w:p>
            <w:pPr>
              <w:pStyle w:val="Compact"/>
              <w:jc w:val="left"/>
            </w:pPr>
            <w:r>
              <w:t xml:space="preserve">2</w:t>
            </w:r>
          </w:p>
        </w:tc>
        <w:tc>
          <w:tcPr/>
          <w:p>
            <w:pPr>
              <w:pStyle w:val="Compact"/>
              <w:jc w:val="left"/>
            </w:pPr>
            <w:r>
              <w:t xml:space="preserve">Sessions</w:t>
            </w:r>
          </w:p>
        </w:tc>
        <w:tc>
          <w:tcPr/>
          <w:p>
            <w:pPr>
              <w:pStyle w:val="Compact"/>
              <w:jc w:val="left"/>
            </w:pPr>
            <w:r>
              <w:t xml:space="preserve">120,000.00</w:t>
            </w:r>
          </w:p>
        </w:tc>
        <w:tc>
          <w:tcPr/>
          <w:p>
            <w:pPr>
              <w:pStyle w:val="Compact"/>
              <w:jc w:val="left"/>
            </w:pPr>
            <w:r>
              <w:t xml:space="preserve">240,000.00</w:t>
            </w:r>
          </w:p>
        </w:tc>
      </w:tr>
      <w:tr>
        <w:tc>
          <w:tcPr/>
          <w:p>
            <w:pPr>
              <w:pStyle w:val="Compact"/>
              <w:jc w:val="left"/>
            </w:pPr>
            <w:r>
              <w:t xml:space="preserve">04</w:t>
            </w:r>
          </w:p>
        </w:tc>
        <w:tc>
          <w:tcPr/>
          <w:p>
            <w:pPr>
              <w:pStyle w:val="Compact"/>
              <w:jc w:val="left"/>
            </w:pPr>
            <w:r>
              <w:t xml:space="preserve">Editorial consultation and fact-checking of existing content related to the Buenos Aires cultural sector. The</w:t>
            </w:r>
            <w:r>
              <w:t xml:space="preserve"> </w:t>
            </w:r>
            <w:r>
              <w:t xml:space="preserve">Journalist</w:t>
            </w:r>
            <w:r>
              <w:t xml:space="preserve"> </w:t>
            </w:r>
            <w:r>
              <w:t xml:space="preserve">shall review approximately 40,000 words of draft material and provide written annotations, source verification, and stylistic corrections.</w:t>
            </w:r>
          </w:p>
        </w:tc>
        <w:tc>
          <w:tcPr/>
          <w:p>
            <w:pPr>
              <w:pStyle w:val="Compact"/>
              <w:jc w:val="left"/>
            </w:pPr>
            <w:r>
              <w:t xml:space="preserve">1</w:t>
            </w:r>
          </w:p>
        </w:tc>
        <w:tc>
          <w:tcPr/>
          <w:p>
            <w:pPr>
              <w:pStyle w:val="Compact"/>
              <w:jc w:val="left"/>
            </w:pPr>
            <w:r>
              <w:t xml:space="preserve">Engagement</w:t>
            </w:r>
          </w:p>
        </w:tc>
        <w:tc>
          <w:tcPr/>
          <w:p>
            <w:pPr>
              <w:pStyle w:val="Compact"/>
              <w:jc w:val="left"/>
            </w:pPr>
            <w:r>
              <w:t xml:space="preserve">380,000.00</w:t>
            </w:r>
          </w:p>
        </w:tc>
        <w:tc>
          <w:tcPr/>
          <w:p>
            <w:pPr>
              <w:pStyle w:val="Compact"/>
              <w:jc w:val="left"/>
            </w:pPr>
            <w:r>
              <w:t xml:space="preserve">380,000.00</w:t>
            </w:r>
          </w:p>
        </w:tc>
      </w:tr>
      <w:tr>
        <w:tc>
          <w:tcPr/>
          <w:p>
            <w:pPr>
              <w:pStyle w:val="Compact"/>
              <w:jc w:val="left"/>
            </w:pPr>
            <w:r>
              <w:t xml:space="preserve">05</w:t>
            </w:r>
          </w:p>
        </w:tc>
        <w:tc>
          <w:tcPr/>
          <w:p>
            <w:pPr>
              <w:pStyle w:val="Compact"/>
              <w:jc w:val="left"/>
            </w:pPr>
            <w:r>
              <w:t xml:space="preserve">Travel and fieldwork expenses for reporting assignments within the Buenos Aires metropolitan region (CABA and Greater Buenos Aires). Includes transportation, accommodation for overnight assignments, and per diem. Capped at the amount specified below.</w:t>
            </w:r>
          </w:p>
        </w:tc>
        <w:tc>
          <w:tcPr/>
          <w:p>
            <w:pPr>
              <w:pStyle w:val="Compact"/>
              <w:jc w:val="left"/>
            </w:pPr>
            <w:r>
              <w:t xml:space="preserve">1</w:t>
            </w:r>
          </w:p>
        </w:tc>
        <w:tc>
          <w:tcPr/>
          <w:p>
            <w:pPr>
              <w:pStyle w:val="Compact"/>
              <w:jc w:val="left"/>
            </w:pPr>
            <w:r>
              <w:t xml:space="preserve">Allowance</w:t>
            </w:r>
          </w:p>
        </w:tc>
        <w:tc>
          <w:tcPr/>
          <w:p>
            <w:pPr>
              <w:pStyle w:val="Compact"/>
              <w:jc w:val="left"/>
            </w:pPr>
            <w:r>
              <w:t xml:space="preserve">150,000.00</w:t>
            </w:r>
          </w:p>
        </w:tc>
        <w:tc>
          <w:tcPr/>
          <w:p>
            <w:pPr>
              <w:pStyle w:val="Compact"/>
              <w:jc w:val="left"/>
            </w:pPr>
            <w:r>
              <w:t xml:space="preserve">150,000.00</w:t>
            </w:r>
          </w:p>
        </w:tc>
      </w:tr>
      <w:tr>
        <w:tc>
          <w:tcPr>
            <w:gridSpan w:val="5"/>
          </w:tcPr>
          <w:p>
            <w:pPr>
              <w:pStyle w:val="Compact"/>
              <w:jc w:val="left"/>
            </w:pPr>
            <w:r>
              <w:t xml:space="preserve">SUBTOTAL</w:t>
            </w:r>
          </w:p>
        </w:tc>
        <w:tc>
          <w:tcPr/>
          <w:p>
            <w:pPr>
              <w:pStyle w:val="Compact"/>
              <w:jc w:val="left"/>
            </w:pPr>
            <w:r>
              <w:t xml:space="preserve">3,700,000.00</w:t>
            </w:r>
          </w:p>
        </w:tc>
      </w:tr>
      <w:tr>
        <w:tc>
          <w:tcPr>
            <w:gridSpan w:val="5"/>
          </w:tcPr>
          <w:p>
            <w:pPr>
              <w:pStyle w:val="Compact"/>
              <w:jc w:val="left"/>
            </w:pPr>
            <w:r>
              <w:t xml:space="preserve">IVA (21% — Argentine Value Added Tax)</w:t>
            </w:r>
          </w:p>
        </w:tc>
        <w:tc>
          <w:tcPr/>
          <w:p>
            <w:pPr>
              <w:pStyle w:val="Compact"/>
              <w:jc w:val="left"/>
            </w:pPr>
            <w:r>
              <w:t xml:space="preserve">777,000.00</w:t>
            </w:r>
          </w:p>
        </w:tc>
      </w:tr>
      <w:tr>
        <w:tc>
          <w:tcPr>
            <w:gridSpan w:val="5"/>
          </w:tcPr>
          <w:p>
            <w:pPr>
              <w:pStyle w:val="Compact"/>
              <w:jc w:val="left"/>
            </w:pPr>
            <w:r>
              <w:t xml:space="preserve">TOTAL AMOUNT DUE (ARS)</w:t>
            </w:r>
          </w:p>
        </w:tc>
        <w:tc>
          <w:tcPr/>
          <w:p>
            <w:pPr>
              <w:pStyle w:val="Compact"/>
              <w:jc w:val="left"/>
            </w:pPr>
            <w:r>
              <w:t xml:space="preserve">4,477,000.00</w:t>
            </w:r>
          </w:p>
        </w:tc>
      </w:tr>
    </w:tbl>
    <w:p>
      <w:pPr>
        <w:pStyle w:val="BodyText"/>
      </w:pPr>
      <w:r>
        <w:t xml:space="preserve">Terms and Conditions</w:t>
      </w:r>
    </w:p>
    <w:p>
      <w:pPr>
        <w:numPr>
          <w:ilvl w:val="0"/>
          <w:numId w:val="1001"/>
        </w:numPr>
        <w:pStyle w:val="Compact"/>
      </w:pPr>
      <w:r>
        <w:rPr>
          <w:bCs/>
          <w:b/>
        </w:rPr>
        <w:t xml:space="preserve">Scope of Work:</w:t>
      </w:r>
      <w:r>
        <w:t xml:space="preserve"> </w:t>
      </w:r>
      <w:r>
        <w:t xml:space="preserve">The</w:t>
      </w:r>
      <w:r>
        <w:t xml:space="preserve"> </w:t>
      </w:r>
      <w:r>
        <w:t xml:space="preserve">Journalist</w:t>
      </w:r>
      <w:r>
        <w:t xml:space="preserve"> </w:t>
      </w:r>
      <w:r>
        <w:t xml:space="preserve">identified in this</w:t>
      </w:r>
      <w:r>
        <w:t xml:space="preserve"> </w:t>
      </w:r>
      <w:r>
        <w:t xml:space="preserve">Purchase Order</w:t>
      </w:r>
      <w:r>
        <w:t xml:space="preserve"> </w:t>
      </w:r>
      <w:r>
        <w:t xml:space="preserve">shall perform all journalistic services exclusively within the jurisdiction of Argentina Buenos Aires, including the Autonomous City of Buenos Aires (CABA) and the surrounding provinces of Buenos Aires as specified in the line items above. All reporting shall comply with Argentine data protection law (Ley 25.326) and press freedom regulations.</w:t>
      </w:r>
    </w:p>
    <w:p>
      <w:pPr>
        <w:numPr>
          <w:ilvl w:val="0"/>
          <w:numId w:val="1001"/>
        </w:numPr>
        <w:pStyle w:val="Compact"/>
      </w:pPr>
      <w:r>
        <w:rPr>
          <w:bCs/>
          <w:b/>
        </w:rPr>
        <w:t xml:space="preserve">Delivery Schedule:</w:t>
      </w:r>
      <w:r>
        <w:t xml:space="preserve"> </w:t>
      </w:r>
      <w:r>
        <w:t xml:space="preserve">All deliverables shall be submitted in accordance with the timeline outlined in the attached Service Level Agreement (SLA). The investigative feature (Item 01) shall be delivered no later than 30 September 2025. Weekly briefs (Item 02) shall commence on 1 July 2025 and conclude on 29 August 2025. Broadcast sessions (Item 03) are scheduled for 22 July 2025 and 19 August 2025.</w:t>
      </w:r>
    </w:p>
    <w:p>
      <w:pPr>
        <w:numPr>
          <w:ilvl w:val="0"/>
          <w:numId w:val="1001"/>
        </w:numPr>
        <w:pStyle w:val="Compact"/>
      </w:pPr>
      <w:r>
        <w:rPr>
          <w:bCs/>
          <w:b/>
        </w:rPr>
        <w:t xml:space="preserve">Payment Terms:</w:t>
      </w:r>
      <w:r>
        <w:t xml:space="preserve"> </w:t>
      </w:r>
      <w:r>
        <w:t xml:space="preserve">Payment shall be made within thirty (30) calendar days of receipt of a valid invoice (Factura A) issued by the</w:t>
      </w:r>
      <w:r>
        <w:t xml:space="preserve"> </w:t>
      </w:r>
      <w:r>
        <w:t xml:space="preserve">Journalist</w:t>
      </w:r>
      <w:r>
        <w:t xml:space="preserve">. Payment shall be processed via bank transfer to the account designated by the service provider. In the event of partial delivery, pro-rata payment shall be issued for completed line items.</w:t>
      </w:r>
    </w:p>
    <w:p>
      <w:pPr>
        <w:numPr>
          <w:ilvl w:val="0"/>
          <w:numId w:val="1001"/>
        </w:numPr>
        <w:pStyle w:val="Compact"/>
      </w:pPr>
      <w:r>
        <w:rPr>
          <w:bCs/>
          <w:b/>
        </w:rPr>
        <w:t xml:space="preserve">Intellectual Property:</w:t>
      </w:r>
      <w:r>
        <w:t xml:space="preserve"> </w:t>
      </w:r>
      <w:r>
        <w:t xml:space="preserve">Upon full payment, all journalistic content, including articles, briefs, broadcast scripts, and associated multimedia materials produced under this</w:t>
      </w:r>
      <w:r>
        <w:t xml:space="preserve"> </w:t>
      </w:r>
      <w:r>
        <w:t xml:space="preserve">Purchase Order</w:t>
      </w:r>
      <w:r>
        <w:t xml:space="preserve">, shall become the exclusive property of Meridiano Sur Media Group S.A. The</w:t>
      </w:r>
      <w:r>
        <w:t xml:space="preserve"> </w:t>
      </w:r>
      <w:r>
        <w:t xml:space="preserve">Journalist</w:t>
      </w:r>
      <w:r>
        <w:t xml:space="preserve"> </w:t>
      </w:r>
      <w:r>
        <w:t xml:space="preserve">retains the right to be credited as the author in all published and broadcast materials.</w:t>
      </w:r>
    </w:p>
    <w:p>
      <w:pPr>
        <w:numPr>
          <w:ilvl w:val="0"/>
          <w:numId w:val="1001"/>
        </w:numPr>
        <w:pStyle w:val="Compact"/>
      </w:pPr>
      <w:r>
        <w:rPr>
          <w:bCs/>
          <w:b/>
        </w:rPr>
        <w:t xml:space="preserve">Confidentiality:</w:t>
      </w:r>
      <w:r>
        <w:t xml:space="preserve"> </w:t>
      </w:r>
      <w:r>
        <w:t xml:space="preserve">The</w:t>
      </w:r>
      <w:r>
        <w:t xml:space="preserve"> </w:t>
      </w:r>
      <w:r>
        <w:t xml:space="preserve">Journalist</w:t>
      </w:r>
      <w:r>
        <w:t xml:space="preserve"> </w:t>
      </w:r>
      <w:r>
        <w:t xml:space="preserve">agrees to maintain strict confidentiality regarding all unpublished information, source identities, and internal editorial strategies of the purchasing entity. This obligation shall survive the termination of this</w:t>
      </w:r>
      <w:r>
        <w:t xml:space="preserve"> </w:t>
      </w:r>
      <w:r>
        <w:t xml:space="preserve">Purchase Order</w:t>
      </w:r>
      <w:r>
        <w:t xml:space="preserve"> </w:t>
      </w:r>
      <w:r>
        <w:t xml:space="preserve">for a period of five (5) years.</w:t>
      </w:r>
    </w:p>
    <w:p>
      <w:pPr>
        <w:numPr>
          <w:ilvl w:val="0"/>
          <w:numId w:val="1001"/>
        </w:numPr>
        <w:pStyle w:val="Compact"/>
      </w:pPr>
      <w:r>
        <w:rPr>
          <w:bCs/>
          <w:b/>
        </w:rPr>
        <w:t xml:space="preserve">Compliance and Ethics:</w:t>
      </w:r>
      <w:r>
        <w:t xml:space="preserve"> </w:t>
      </w:r>
      <w:r>
        <w:t xml:space="preserve">The</w:t>
      </w:r>
      <w:r>
        <w:t xml:space="preserve"> </w:t>
      </w:r>
      <w:r>
        <w:t xml:space="preserve">Journalist</w:t>
      </w:r>
      <w:r>
        <w:t xml:space="preserve"> </w:t>
      </w:r>
      <w:r>
        <w:t xml:space="preserve">warrants that all reporting conducted in Argentina Buenos Aires shall adhere to the highest standards of journalistic integrity, including accurate attribution, balanced representation of all parties involved, and full disclosure of any potential conflicts of interest.</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fourteen (14) days written notice. In the event of termination, the purchasing entity shall compensate the</w:t>
      </w:r>
      <w:r>
        <w:t xml:space="preserve"> </w:t>
      </w:r>
      <w:r>
        <w:t xml:space="preserve">Journalist</w:t>
      </w:r>
      <w:r>
        <w:t xml:space="preserve"> </w:t>
      </w:r>
      <w:r>
        <w:t xml:space="preserve">for all services rendered and expenses incurred up to the effective date of termination.</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Argentine Republic, with specific reference to the Civil and Commercial Code of Argentina (Código Civil y Comercial de la Nación). Any disputes arising from this document shall be resolved in the competent courts of Buenos Aires, Argentina.</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circumstances beyond reasonable control, including but not limited to natural disasters, government-mandated closures, or public health emergencies affecting the Argentina Buenos Aires region.</w:t>
      </w:r>
    </w:p>
    <w:p>
      <w:pPr>
        <w:numPr>
          <w:ilvl w:val="0"/>
          <w:numId w:val="1001"/>
        </w:numPr>
        <w:pStyle w:val="Compact"/>
      </w:pPr>
      <w:r>
        <w:rPr>
          <w:bCs/>
          <w:b/>
        </w:rPr>
        <w:t xml:space="preserve">Amendments:</w:t>
      </w:r>
      <w:r>
        <w:t xml:space="preserve"> </w:t>
      </w:r>
      <w:r>
        <w:t xml:space="preserve">Any modifications to this</w:t>
      </w:r>
      <w:r>
        <w:t xml:space="preserve"> </w:t>
      </w:r>
      <w:r>
        <w:t xml:space="preserve">Purchase Order</w:t>
      </w:r>
      <w:r>
        <w:t xml:space="preserve"> </w:t>
      </w:r>
      <w:r>
        <w:t xml:space="preserve">must be made in writing and signed by both parties. Verbal agreements or informal communications shall not constitute a valid amendment to the terms herein.</w:t>
      </w:r>
    </w:p>
    <w:p>
      <w:pPr>
        <w:pStyle w:val="FirstParagraph"/>
      </w:pPr>
      <w:r>
        <w:t xml:space="preserve">Acceptance and Authorization</w:t>
      </w:r>
    </w:p>
    <w:p>
      <w:pPr>
        <w:pStyle w:val="BodyText"/>
      </w:pPr>
      <w:r>
        <w:t xml:space="preserve">By signing below, both parties acknowledge that they have read, understood, and agree to all terms and conditions set forth in this</w:t>
      </w:r>
      <w:r>
        <w:t xml:space="preserve"> </w:t>
      </w:r>
      <w:r>
        <w:t xml:space="preserve">Purchase Order</w:t>
      </w:r>
      <w:r>
        <w:t xml:space="preserve"> </w:t>
      </w:r>
      <w:r>
        <w:t xml:space="preserve">for the engagement of a</w:t>
      </w:r>
      <w:r>
        <w:t xml:space="preserve"> </w:t>
      </w:r>
      <w:r>
        <w:t xml:space="preserve">Journalist</w:t>
      </w:r>
      <w:r>
        <w:t xml:space="preserve"> </w:t>
      </w:r>
      <w:r>
        <w:t xml:space="preserve">for professional services in Argentina Buenos Aires. This document constitutes a binding agreement between the parties as of the date of the last signature.</w:t>
      </w:r>
    </w:p>
    <w:p>
      <w:pPr>
        <w:pStyle w:val="BodyText"/>
      </w:pPr>
      <w:r>
        <w:rPr>
          <w:bCs/>
          <w:b/>
        </w:rPr>
        <w:t xml:space="preserve">Lic. Mariana Gutiérrez</w:t>
      </w:r>
      <w:r>
        <w:br/>
      </w:r>
      <w:r>
        <w:t xml:space="preserve">Procurement Director</w:t>
      </w:r>
      <w:r>
        <w:br/>
      </w:r>
      <w:r>
        <w:t xml:space="preserve">Meridiano Sur Media Group S.A.</w:t>
      </w:r>
      <w:r>
        <w:br/>
      </w:r>
      <w:r>
        <w:t xml:space="preserve">Date: _______________</w:t>
      </w:r>
    </w:p>
    <w:p>
      <w:pPr>
        <w:pStyle w:val="BodyText"/>
      </w:pPr>
      <w:r>
        <w:rPr>
          <w:bCs/>
          <w:b/>
        </w:rPr>
        <w:t xml:space="preserve">Dr. Alejandro Ríos Fernández</w:t>
      </w:r>
      <w:r>
        <w:br/>
      </w:r>
      <w:r>
        <w:t xml:space="preserve">Senior Journalist</w:t>
      </w:r>
      <w:r>
        <w:br/>
      </w:r>
      <w:r>
        <w:t xml:space="preserve">CUIL: 20-18765432-9</w:t>
      </w:r>
      <w:r>
        <w:br/>
      </w:r>
      <w:r>
        <w:t xml:space="preserve">Date: _______________</w:t>
      </w:r>
    </w:p>
    <w:p>
      <w:pPr>
        <w:pStyle w:val="BodyText"/>
      </w:pPr>
      <w:r>
        <w:t xml:space="preserve">This</w:t>
      </w:r>
      <w:r>
        <w:t xml:space="preserve"> </w:t>
      </w:r>
      <w:r>
        <w:t xml:space="preserve">Purchase Order</w:t>
      </w:r>
      <w:r>
        <w:t xml:space="preserve"> </w:t>
      </w:r>
      <w:r>
        <w:t xml:space="preserve">(PO-BA-2025-0047) was generated by Meridiano Sur Media Group S.A., Buenos Aires, Argentina. For inquiries regarding this document, please contact the Procurement Department at +54 11 4321-5678 or procurement@meridianosur.com.ar. This document is valid only when bearing the original signatures of both authorized parties. Uncontrolled if printed. © 2025 Meridiano Sur Media Group S.A.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Journalist Services - Argentina Buenos Aires</dc:title>
  <dc:creator/>
  <dc:language>en</dc:language>
  <cp:keywords/>
  <dcterms:created xsi:type="dcterms:W3CDTF">2026-10-10T10:20:51Z</dcterms:created>
  <dcterms:modified xsi:type="dcterms:W3CDTF">2026-10-10T10:20:51Z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