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Engagement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Journalist Engagement — Australia Sydney</w:t>
      </w:r>
    </w:p>
    <w:p>
      <w:pPr>
        <w:pStyle w:val="BodyText"/>
      </w:pPr>
      <w:r>
        <w:t xml:space="preserve">PO No: AUS-SYD-2025-04782</w:t>
      </w:r>
    </w:p>
    <w:bookmarkEnd w:id="20"/>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Currency:</w:t>
      </w:r>
      <w:r>
        <w:t xml:space="preserve"> </w:t>
      </w:r>
      <w:r>
        <w:t xml:space="preserve">Australian Dollar (AUD)</w:t>
      </w:r>
    </w:p>
    <w:p>
      <w:pPr>
        <w:pStyle w:val="BodyText"/>
      </w:pPr>
      <w:r>
        <w:t xml:space="preserve">Governing Jurisdiction:</w:t>
      </w:r>
      <w:r>
        <w:t xml:space="preserve"> </w:t>
      </w:r>
      <w:r>
        <w:t xml:space="preserve">New South Wales, Australia Sydney</w:t>
      </w:r>
    </w:p>
    <w:p>
      <w:pPr>
        <w:pStyle w:val="BodyText"/>
      </w:pPr>
      <w:r>
        <w:t xml:space="preserve">PO Reference:</w:t>
      </w:r>
      <w:r>
        <w:t xml:space="preserve"> </w:t>
      </w:r>
      <w:r>
        <w:t xml:space="preserve">AUS-SYD-2025-04782</w:t>
      </w:r>
    </w:p>
    <w:p>
      <w:pPr>
        <w:pStyle w:val="BodyText"/>
      </w:pPr>
      <w:r>
        <w:t xml:space="preserve">Priority:</w:t>
      </w:r>
      <w:r>
        <w:t xml:space="preserve"> </w:t>
      </w:r>
      <w:r>
        <w:t xml:space="preserve">Standard</w:t>
      </w:r>
    </w:p>
    <w:p>
      <w:pPr>
        <w:pStyle w:val="BodyText"/>
      </w:pPr>
      <w:r>
        <w:t xml:space="preserve">Department:</w:t>
      </w:r>
      <w:r>
        <w:t xml:space="preserve"> </w:t>
      </w:r>
      <w:r>
        <w:t xml:space="preserve">Media &amp; Communications</w:t>
      </w:r>
    </w:p>
    <w:p>
      <w:pPr>
        <w:pStyle w:val="BodyText"/>
      </w:pPr>
      <w:r>
        <w:t xml:space="preserve">Location of Work:</w:t>
      </w:r>
      <w:r>
        <w:t xml:space="preserve"> </w:t>
      </w:r>
      <w:r>
        <w:t xml:space="preserve">Australia Sydney, NSW 2000</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r>
              <w:t xml:space="preserve"> </w:t>
            </w:r>
            <w:r>
              <w:t xml:space="preserve">Harbour Media Group Pty Ltd</w:t>
            </w:r>
          </w:p>
        </w:tc>
        <w:tc>
          <w:tcPr/>
          <w:p>
            <w:pPr>
              <w:pStyle w:val="Compact"/>
              <w:jc w:val="left"/>
            </w:pPr>
            <w:r>
              <w:t xml:space="preserve">ABN:</w:t>
            </w:r>
            <w:r>
              <w:t xml:space="preserve"> </w:t>
            </w:r>
            <w:r>
              <w:t xml:space="preserve">52 847 391 062</w:t>
            </w:r>
          </w:p>
        </w:tc>
      </w:tr>
      <w:tr>
        <w:tc>
          <w:tcPr/>
          <w:p>
            <w:pPr>
              <w:pStyle w:val="Compact"/>
              <w:jc w:val="left"/>
            </w:pPr>
            <w:r>
              <w:t xml:space="preserve">Address:</w:t>
            </w:r>
            <w:r>
              <w:t xml:space="preserve"> </w:t>
            </w:r>
            <w:r>
              <w:t xml:space="preserve">Level 12, 200 George Street, Australia Sydney, NSW 2000</w:t>
            </w:r>
          </w:p>
        </w:tc>
        <w:tc>
          <w:tcPr/>
          <w:p>
            <w:pPr>
              <w:pStyle w:val="Compact"/>
              <w:jc w:val="left"/>
            </w:pPr>
            <w:r>
              <w:t xml:space="preserve">Contact:</w:t>
            </w:r>
            <w:r>
              <w:t xml:space="preserve"> </w:t>
            </w:r>
            <w:r>
              <w:t xml:space="preserve">procurement@harbourmediagroup.com.au</w:t>
            </w:r>
          </w:p>
        </w:tc>
      </w:tr>
      <w:tr>
        <w:tc>
          <w:tcPr/>
          <w:p>
            <w:pPr>
              <w:pStyle w:val="Compact"/>
              <w:jc w:val="left"/>
            </w:pPr>
            <w:r>
              <w:t xml:space="preserve">Phone:</w:t>
            </w:r>
            <w:r>
              <w:t xml:space="preserve"> </w:t>
            </w:r>
            <w:r>
              <w:t xml:space="preserve">+61 2 9200 4500</w:t>
            </w:r>
          </w:p>
        </w:tc>
        <w:tc>
          <w:tcPr/>
          <w:p>
            <w:pPr>
              <w:pStyle w:val="Compact"/>
              <w:jc w:val="left"/>
            </w:pPr>
            <w:r>
              <w:t xml:space="preserve">Authorised Officer:</w:t>
            </w:r>
            <w:r>
              <w:t xml:space="preserve"> </w:t>
            </w:r>
            <w:r>
              <w:t xml:space="preserve">Ms. Catherine Whitfield, Head of Procurement</w:t>
            </w:r>
          </w:p>
        </w:tc>
      </w:tr>
    </w:tbl>
    <w:p>
      <w:pPr>
        <w:pStyle w:val="BodyText"/>
      </w:pPr>
      <w:r>
        <w:t xml:space="preserve">2. Supplier / Service Provider (Journalist)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r>
              <w:t xml:space="preserve"> </w:t>
            </w:r>
            <w:r>
              <w:t xml:space="preserve">Mr. Daniel Okafor</w:t>
            </w:r>
          </w:p>
        </w:tc>
        <w:tc>
          <w:tcPr/>
          <w:p>
            <w:pPr>
              <w:pStyle w:val="Compact"/>
              <w:jc w:val="left"/>
            </w:pPr>
            <w:r>
              <w:t xml:space="preserve">ABN:</w:t>
            </w:r>
            <w:r>
              <w:t xml:space="preserve"> </w:t>
            </w:r>
            <w:r>
              <w:t xml:space="preserve">94 216 783 450</w:t>
            </w:r>
          </w:p>
        </w:tc>
      </w:tr>
      <w:tr>
        <w:tc>
          <w:tcPr/>
          <w:p>
            <w:pPr>
              <w:pStyle w:val="Compact"/>
              <w:jc w:val="left"/>
            </w:pPr>
            <w:r>
              <w:t xml:space="preserve">Professional Title:</w:t>
            </w:r>
            <w:r>
              <w:t xml:space="preserve"> </w:t>
            </w:r>
            <w:r>
              <w:t xml:space="preserve">Senior Investigative Journalist</w:t>
            </w:r>
          </w:p>
        </w:tc>
        <w:tc>
          <w:tcPr/>
          <w:p>
            <w:pPr>
              <w:pStyle w:val="Compact"/>
              <w:jc w:val="left"/>
            </w:pPr>
            <w:r>
              <w:t xml:space="preserve">Membership:</w:t>
            </w:r>
            <w:r>
              <w:t xml:space="preserve"> </w:t>
            </w:r>
            <w:r>
              <w:t xml:space="preserve">Australian Journalists Association (AJA), No. AJA-2019-4471</w:t>
            </w:r>
          </w:p>
        </w:tc>
      </w:tr>
      <w:tr>
        <w:tc>
          <w:tcPr/>
          <w:p>
            <w:pPr>
              <w:pStyle w:val="Compact"/>
              <w:jc w:val="left"/>
            </w:pPr>
            <w:r>
              <w:t xml:space="preserve">Address:</w:t>
            </w:r>
            <w:r>
              <w:t xml:space="preserve"> </w:t>
            </w:r>
            <w:r>
              <w:t xml:space="preserve">48 Parramatta Road, Australia Sydney, NSW 2010</w:t>
            </w:r>
          </w:p>
        </w:tc>
        <w:tc>
          <w:tcPr/>
          <w:p>
            <w:pPr>
              <w:pStyle w:val="Compact"/>
              <w:jc w:val="left"/>
            </w:pPr>
            <w:r>
              <w:t xml:space="preserve">Contact:</w:t>
            </w:r>
            <w:r>
              <w:t xml:space="preserve"> </w:t>
            </w:r>
            <w:r>
              <w:t xml:space="preserve">d.okafor@independentmedia.com.au</w:t>
            </w:r>
          </w:p>
        </w:tc>
      </w:tr>
      <w:tr>
        <w:tc>
          <w:tcPr/>
          <w:p>
            <w:pPr>
              <w:pStyle w:val="Compact"/>
              <w:jc w:val="left"/>
            </w:pPr>
            <w:r>
              <w:t xml:space="preserve">Phone:</w:t>
            </w:r>
            <w:r>
              <w:t xml:space="preserve"> </w:t>
            </w:r>
            <w:r>
              <w:t xml:space="preserve">+61 412 783 920</w:t>
            </w:r>
          </w:p>
        </w:tc>
        <w:tc>
          <w:tcPr/>
          <w:p>
            <w:pPr>
              <w:pStyle w:val="Compact"/>
              <w:jc w:val="left"/>
            </w:pPr>
            <w:r>
              <w:t xml:space="preserve">Specialisation:</w:t>
            </w:r>
            <w:r>
              <w:t xml:space="preserve"> </w:t>
            </w:r>
            <w:r>
              <w:t xml:space="preserve">Investigative Reporting, Corporate Accountability, Environmental Journalism</w:t>
            </w:r>
          </w:p>
        </w:tc>
      </w:tr>
    </w:tbl>
    <w:p>
      <w:pPr>
        <w:pStyle w:val="BodyText"/>
      </w:pPr>
      <w:r>
        <w:t xml:space="preserve">3. Scope of Work &amp; Line Items</w:t>
      </w:r>
    </w:p>
    <w:p>
      <w:pPr>
        <w:pStyle w:val="BodyText"/>
      </w:pPr>
      <w:r>
        <w:t xml:space="preserve">This Purchase Order authorises the engagement of the above-named Journalist to deliver professional media services within the metropolitan area of Australia Sydney and its surrounding regions. The Journalist shall produce, edit, and deliver written and multimedia content in accordance with the specifications outlined below. All work shall be conducted in compliance with the</w:t>
      </w:r>
      <w:r>
        <w:t xml:space="preserve"> </w:t>
      </w:r>
      <w:r>
        <w:rPr>
          <w:iCs/>
          <w:i/>
        </w:rPr>
        <w:t xml:space="preserve">Privacy Act 1988 (Cth)</w:t>
      </w:r>
      <w:r>
        <w:t xml:space="preserve">, the</w:t>
      </w:r>
      <w:r>
        <w:t xml:space="preserve"> </w:t>
      </w:r>
      <w:r>
        <w:rPr>
          <w:iCs/>
          <w:i/>
        </w:rPr>
        <w:t xml:space="preserve">Copyright Act 1968 (Cth)</w:t>
      </w:r>
      <w:r>
        <w:t xml:space="preserve">, and applicable New South Wales media and defamation legislation.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Investigative journalism report on local environmental compliance in the Australia Sydney metropolitan area (minimum 4,000 words, including on-site interviews and document review)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Two (2) follow-up feature articles for the Harbour Media Group quarterly publication, covering community impact stories in Australia Sydney</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Live broadcast commentary and post-event written summary for the Australia Sydney Media Forum (12 August 2025, Sydney Convention Centre)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Editorial consultation and fact-checking services for a 12-page corporate sustainability report (Australia Sydney office operations)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Travel and accommodation expenses for field reporting within Greater Australia Sydney (estimated 5 days, including transport, meals, and lodging)</w:t>
            </w:r>
          </w:p>
        </w:tc>
        <w:tc>
          <w:tcPr/>
          <w:p>
            <w:pPr>
              <w:pStyle w:val="Compact"/>
              <w:jc w:val="left"/>
            </w:pPr>
            <w:r>
              <w:t xml:space="preserve">5</w:t>
            </w:r>
          </w:p>
        </w:tc>
        <w:tc>
          <w:tcPr/>
          <w:p>
            <w:pPr>
              <w:pStyle w:val="Compact"/>
              <w:jc w:val="left"/>
            </w:pPr>
            <w:r>
              <w:t xml:space="preserve">$220.00</w:t>
            </w:r>
          </w:p>
        </w:tc>
        <w:tc>
          <w:tcPr/>
          <w:p>
            <w:pPr>
              <w:pStyle w:val="Compact"/>
              <w:jc w:val="left"/>
            </w:pPr>
            <w:r>
              <w:t xml:space="preserve">$1,100.00</w:t>
            </w:r>
          </w:p>
        </w:tc>
      </w:tr>
      <w:tr>
        <w:tc>
          <w:tcPr>
            <w:gridSpan w:val="4"/>
          </w:tcPr>
          <w:p>
            <w:pPr>
              <w:pStyle w:val="Compact"/>
              <w:jc w:val="right"/>
            </w:pPr>
            <w:r>
              <w:t xml:space="preserve">Subtotal (AUD)</w:t>
            </w:r>
          </w:p>
        </w:tc>
        <w:tc>
          <w:tcPr/>
          <w:p>
            <w:pPr>
              <w:pStyle w:val="Compact"/>
              <w:jc w:val="left"/>
            </w:pPr>
            <w:r>
              <w:t xml:space="preserve">$16,250.00</w:t>
            </w:r>
          </w:p>
        </w:tc>
      </w:tr>
      <w:tr>
        <w:tc>
          <w:tcPr>
            <w:gridSpan w:val="4"/>
          </w:tcPr>
          <w:p>
            <w:pPr>
              <w:pStyle w:val="Compact"/>
              <w:jc w:val="right"/>
            </w:pPr>
            <w:r>
              <w:t xml:space="preserve">Goods and Services Tax (GST) @ 10%</w:t>
            </w:r>
          </w:p>
        </w:tc>
        <w:tc>
          <w:tcPr/>
          <w:p>
            <w:pPr>
              <w:pStyle w:val="Compact"/>
              <w:jc w:val="left"/>
            </w:pPr>
            <w:r>
              <w:t xml:space="preserve">$1,625.00</w:t>
            </w:r>
          </w:p>
        </w:tc>
      </w:tr>
      <w:tr>
        <w:tc>
          <w:tcPr>
            <w:gridSpan w:val="4"/>
          </w:tcPr>
          <w:p>
            <w:pPr>
              <w:pStyle w:val="Compact"/>
              <w:jc w:val="right"/>
            </w:pPr>
            <w:r>
              <w:t xml:space="preserve">TOTAL AMOUNT DUE (AUD)</w:t>
            </w:r>
          </w:p>
        </w:tc>
        <w:tc>
          <w:tcPr/>
          <w:p>
            <w:pPr>
              <w:pStyle w:val="Compact"/>
              <w:jc w:val="left"/>
            </w:pPr>
            <w:r>
              <w:t xml:space="preserve">$17,875.00</w:t>
            </w:r>
          </w:p>
        </w:tc>
      </w:tr>
    </w:tbl>
    <w:p>
      <w:pPr>
        <w:pStyle w:val="BodyText"/>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First draft of investigative report (Item 01)</w:t>
            </w:r>
          </w:p>
        </w:tc>
        <w:tc>
          <w:tcPr/>
          <w:p>
            <w:pPr>
              <w:pStyle w:val="Compact"/>
              <w:jc w:val="left"/>
            </w:pPr>
            <w:r>
              <w:t xml:space="preserve">28 June 2025</w:t>
            </w:r>
          </w:p>
        </w:tc>
      </w:tr>
      <w:tr>
        <w:tc>
          <w:tcPr/>
          <w:p>
            <w:pPr>
              <w:pStyle w:val="Compact"/>
              <w:jc w:val="left"/>
            </w:pPr>
            <w:r>
              <w:t xml:space="preserve">Milestone 2</w:t>
            </w:r>
          </w:p>
        </w:tc>
        <w:tc>
          <w:tcPr/>
          <w:p>
            <w:pPr>
              <w:pStyle w:val="Compact"/>
              <w:jc w:val="left"/>
            </w:pPr>
            <w:r>
              <w:t xml:space="preserve">Finalised investigative report with editorial sign-off</w:t>
            </w:r>
          </w:p>
        </w:tc>
        <w:tc>
          <w:tcPr/>
          <w:p>
            <w:pPr>
              <w:pStyle w:val="Compact"/>
              <w:jc w:val="left"/>
            </w:pPr>
            <w:r>
              <w:t xml:space="preserve">11 July 2025</w:t>
            </w:r>
          </w:p>
        </w:tc>
      </w:tr>
      <w:tr>
        <w:tc>
          <w:tcPr/>
          <w:p>
            <w:pPr>
              <w:pStyle w:val="Compact"/>
              <w:jc w:val="left"/>
            </w:pPr>
            <w:r>
              <w:t xml:space="preserve">Milestone 3</w:t>
            </w:r>
          </w:p>
        </w:tc>
        <w:tc>
          <w:tcPr/>
          <w:p>
            <w:pPr>
              <w:pStyle w:val="Compact"/>
              <w:jc w:val="left"/>
            </w:pPr>
            <w:r>
              <w:t xml:space="preserve">Two feature articles (Item 02)</w:t>
            </w:r>
          </w:p>
        </w:tc>
        <w:tc>
          <w:tcPr/>
          <w:p>
            <w:pPr>
              <w:pStyle w:val="Compact"/>
              <w:jc w:val="left"/>
            </w:pPr>
            <w:r>
              <w:t xml:space="preserve">25 July 2025</w:t>
            </w:r>
          </w:p>
        </w:tc>
      </w:tr>
      <w:tr>
        <w:tc>
          <w:tcPr/>
          <w:p>
            <w:pPr>
              <w:pStyle w:val="Compact"/>
              <w:jc w:val="left"/>
            </w:pPr>
            <w:r>
              <w:t xml:space="preserve">Milestone 4</w:t>
            </w:r>
          </w:p>
        </w:tc>
        <w:tc>
          <w:tcPr/>
          <w:p>
            <w:pPr>
              <w:pStyle w:val="Compact"/>
              <w:jc w:val="left"/>
            </w:pPr>
            <w:r>
              <w:t xml:space="preserve">Media Forum commentary and summary (Item 03)</w:t>
            </w:r>
          </w:p>
        </w:tc>
        <w:tc>
          <w:tcPr/>
          <w:p>
            <w:pPr>
              <w:pStyle w:val="Compact"/>
              <w:jc w:val="left"/>
            </w:pPr>
            <w:r>
              <w:t xml:space="preserve">14 August 2025</w:t>
            </w:r>
          </w:p>
        </w:tc>
      </w:tr>
      <w:tr>
        <w:tc>
          <w:tcPr/>
          <w:p>
            <w:pPr>
              <w:pStyle w:val="Compact"/>
              <w:jc w:val="left"/>
            </w:pPr>
            <w:r>
              <w:t xml:space="preserve">Milestone 5</w:t>
            </w:r>
          </w:p>
        </w:tc>
        <w:tc>
          <w:tcPr/>
          <w:p>
            <w:pPr>
              <w:pStyle w:val="Compact"/>
              <w:jc w:val="left"/>
            </w:pPr>
            <w:r>
              <w:t xml:space="preserve">Editorial consultation and fact-checking (Item 04)</w:t>
            </w:r>
          </w:p>
        </w:tc>
        <w:tc>
          <w:tcPr/>
          <w:p>
            <w:pPr>
              <w:pStyle w:val="Compact"/>
              <w:jc w:val="left"/>
            </w:pPr>
            <w:r>
              <w:t xml:space="preserve">30 August 2025</w:t>
            </w:r>
          </w:p>
        </w:tc>
      </w:tr>
    </w:tbl>
    <w:p>
      <w:pPr>
        <w:pStyle w:val="BodyText"/>
      </w:pPr>
      <w:r>
        <w:t xml:space="preserve">5. Payment Terms</w:t>
      </w:r>
    </w:p>
    <w:p>
      <w:pPr>
        <w:pStyle w:val="BodyText"/>
      </w:pPr>
      <w:r>
        <w:t xml:space="preserve">Payment shall be made in Australian Dollars (AUD) via electronic funds transfer (EFT) to the Journalist's nominated bank account. A 40% advance payment of AUD $7,150.00 (inclusive of GST) is due upon acceptance of this Purchase Order. The remaining 60% balance of AUD $10,725.00 (inclusive of GST) shall be paid within fourteen (14) calendar days of final delivery and written acceptance of all deliverables. Late payments shall attract interest at the rate prescribed under the</w:t>
      </w:r>
      <w:r>
        <w:t xml:space="preserve"> </w:t>
      </w:r>
      <w:r>
        <w:rPr>
          <w:iCs/>
          <w:i/>
        </w:rPr>
        <w:t xml:space="preserve">Competition and Consumer Act 2010 (Cth)</w:t>
      </w:r>
      <w:r>
        <w:t xml:space="preserve"> </w:t>
      </w:r>
      <w:r>
        <w:t xml:space="preserve">as applied in Australia Sydney. All invoices must reference Purchase Order number AUS-SYD-2025-04782.</w:t>
      </w:r>
    </w:p>
    <w:p>
      <w:pPr>
        <w:pStyle w:val="BodyText"/>
      </w:pPr>
      <w:r>
        <w:t xml:space="preserve">6. Terms and Conditions</w:t>
      </w:r>
    </w:p>
    <w:p>
      <w:pPr>
        <w:numPr>
          <w:ilvl w:val="0"/>
          <w:numId w:val="1001"/>
        </w:numPr>
        <w:pStyle w:val="Compact"/>
      </w:pPr>
      <w:r>
        <w:rPr>
          <w:bCs/>
          <w:b/>
        </w:rPr>
        <w:t xml:space="preserve">Professional Standards:</w:t>
      </w:r>
      <w:r>
        <w:t xml:space="preserve"> </w:t>
      </w:r>
      <w:r>
        <w:t xml:space="preserve">The Journalist shall conduct all reporting and editorial work in strict accordance with the Australian Journalists Association Code of Ethics, the Media, Entertainment and Arts Alliance (MEAA) guidelines, and all applicable laws of the Commonwealth of Australia and the State of New South Wales, including but not limited to the</w:t>
      </w:r>
      <w:r>
        <w:t xml:space="preserve"> </w:t>
      </w:r>
      <w:r>
        <w:rPr>
          <w:iCs/>
          <w:i/>
        </w:rPr>
        <w:t xml:space="preserve">Defamation Act 2005 (NSW)</w:t>
      </w:r>
      <w:r>
        <w:t xml:space="preserve"> </w:t>
      </w:r>
      <w:r>
        <w:t xml:space="preserve">and the</w:t>
      </w:r>
      <w:r>
        <w:t xml:space="preserve"> </w:t>
      </w:r>
      <w:r>
        <w:rPr>
          <w:iCs/>
          <w:i/>
        </w:rPr>
        <w:t xml:space="preserve">Privacy Act 1988 (Cth)</w:t>
      </w:r>
      <w:r>
        <w:t xml:space="preserve">.</w:t>
      </w:r>
    </w:p>
    <w:p>
      <w:pPr>
        <w:numPr>
          <w:ilvl w:val="0"/>
          <w:numId w:val="1001"/>
        </w:numPr>
        <w:pStyle w:val="Compact"/>
      </w:pPr>
      <w:r>
        <w:rPr>
          <w:bCs/>
          <w:b/>
        </w:rPr>
        <w:t xml:space="preserve">Intellectual Property:</w:t>
      </w:r>
      <w:r>
        <w:t xml:space="preserve"> </w:t>
      </w:r>
      <w:r>
        <w:t xml:space="preserve">Upon full and final payment, all rights, title, and interest in the written and multimedia content produced under this Purchase Order shall vest in Harbour Media Group Pty Ltd. The Journalist retains the right to be credited as the author. Any pre-existing materials or frameworks supplied by the Journalist remain the property of the Journalist unless otherwise agreed in writing.</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 identities, and internal business data of Harbour Media Group Pty Ltd. This obligation survives the termination of this Purchase Order for a period of three (3) years.</w:t>
      </w:r>
    </w:p>
    <w:p>
      <w:pPr>
        <w:numPr>
          <w:ilvl w:val="0"/>
          <w:numId w:val="1001"/>
        </w:numPr>
        <w:pStyle w:val="Compact"/>
      </w:pPr>
      <w:r>
        <w:rPr>
          <w:bCs/>
          <w:b/>
        </w:rPr>
        <w:t xml:space="preserve">Insurance:</w:t>
      </w:r>
      <w:r>
        <w:t xml:space="preserve"> </w:t>
      </w:r>
      <w:r>
        <w:t xml:space="preserve">The Journalist shall maintain, at their own cost, professional indemnity insurance with a minimum cover of AUD $5,000,000 and public liability insurance of AUD $10,000,000 for the duration of the engagement in Australia Sydney. Certificates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In the event of termination, the Journalist shall be compensated for all work completed and accepted up to the date of termination, plus reasonable out-of-pocket expenses incurred in Australia Sydney.</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mediation under the rules of the Australian Dispute Resolution Centre in Australia Sydney. Failing mediation, the dispute shall be determined by the courts of New South Wales, Australia Sydney.</w:t>
      </w:r>
    </w:p>
    <w:p>
      <w:pPr>
        <w:numPr>
          <w:ilvl w:val="0"/>
          <w:numId w:val="1001"/>
        </w:numPr>
        <w:pStyle w:val="Compact"/>
      </w:pPr>
      <w:r>
        <w:rPr>
          <w:bCs/>
          <w:b/>
        </w:rPr>
        <w:t xml:space="preserve">Compliance:</w:t>
      </w:r>
      <w:r>
        <w:t xml:space="preserve"> </w:t>
      </w:r>
      <w:r>
        <w:t xml:space="preserve">The Journalist warrants that they hold all necessary permits, registrations, and professional credentials required to practise journalism in Australia Sydney. The Journalist shall comply with all workplace health and safety obligations under the</w:t>
      </w:r>
      <w:r>
        <w:t xml:space="preserve"> </w:t>
      </w:r>
      <w:r>
        <w:rPr>
          <w:iCs/>
          <w:i/>
        </w:rPr>
        <w:t xml:space="preserve">Work Health and Safety Act 2011 (NSW)</w:t>
      </w:r>
      <w:r>
        <w:t xml:space="preserve"> </w:t>
      </w:r>
      <w:r>
        <w:t xml:space="preserve">when conducting fieldwork.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pandemics affecting operations in Australia Sydney.</w:t>
      </w:r>
    </w:p>
    <w:p>
      <w:pPr>
        <w:pStyle w:val="FirstParagraph"/>
      </w:pPr>
      <w:r>
        <w:t xml:space="preserve">7. Acceptance and Authorisation</w:t>
      </w:r>
    </w:p>
    <w:p>
      <w:pPr>
        <w:pStyle w:val="BodyText"/>
      </w:pPr>
      <w:r>
        <w:t xml:space="preserve">By signing below, both parties acknowledge and agree to all terms, conditions, and specifications set forth in this Purchase Order. This document constitutes a binding agreement for the engagement of the Journalist by Harbour Media Group Pty Ltd for the delivery of professional media services in Australia Sydney.</w:t>
      </w:r>
    </w:p>
    <w:p>
      <w:pPr>
        <w:pStyle w:val="BodyText"/>
      </w:pPr>
      <w:r>
        <w:t xml:space="preserve">For and on behalf of Harbour Media Group Pty Ltd (Buyer):</w:t>
      </w:r>
    </w:p>
    <w:p>
      <w:pPr>
        <w:pStyle w:val="BodyText"/>
      </w:pPr>
      <w:r>
        <w:rPr>
          <w:bCs/>
          <w:b/>
        </w:rPr>
        <w:t xml:space="preserve">Name:</w:t>
      </w:r>
      <w:r>
        <w:t xml:space="preserve"> </w:t>
      </w:r>
      <w:r>
        <w:t xml:space="preserve">Catherine Whitfield</w:t>
      </w:r>
    </w:p>
    <w:p>
      <w:pPr>
        <w:pStyle w:val="BodyText"/>
      </w:pPr>
      <w:r>
        <w:rPr>
          <w:bCs/>
          <w:b/>
        </w:rPr>
        <w:t xml:space="preserve">Title:</w:t>
      </w:r>
      <w:r>
        <w:t xml:space="preserve"> </w:t>
      </w:r>
      <w:r>
        <w:t xml:space="preserve">Head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For and on behalf of the Journalist (Supplier):</w:t>
      </w:r>
    </w:p>
    <w:p>
      <w:pPr>
        <w:pStyle w:val="BodyText"/>
      </w:pPr>
      <w:r>
        <w:rPr>
          <w:bCs/>
          <w:b/>
        </w:rPr>
        <w:t xml:space="preserve">Name:</w:t>
      </w:r>
      <w:r>
        <w:t xml:space="preserve"> </w:t>
      </w:r>
      <w:r>
        <w:t xml:space="preserve">Daniel Okafor</w:t>
      </w:r>
    </w:p>
    <w:p>
      <w:pPr>
        <w:pStyle w:val="BodyText"/>
      </w:pPr>
      <w:r>
        <w:rPr>
          <w:bCs/>
          <w:b/>
        </w:rPr>
        <w:t xml:space="preserve">Title:</w:t>
      </w:r>
      <w:r>
        <w:t xml:space="preserve"> </w:t>
      </w:r>
      <w:r>
        <w:t xml:space="preserve">Senior Investigative Journalist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Purchase Order No. AUS-SYD-2025-04782 — Harbour Media Group Pty Ltd — Australia Sydney, NSW 2000</w:t>
      </w:r>
    </w:p>
    <w:p>
      <w:pPr>
        <w:pStyle w:val="BodyText"/>
      </w:pPr>
      <w:r>
        <w:t xml:space="preserve">This document is issued under the laws of the Commonwealth of Australia and the State of New South Wales. © 2025 Harbour Media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Engagement - Australia Sydney</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