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Bangalore,</w:t>
      </w:r>
      <w:r>
        <w:t xml:space="preserve"> </w:t>
      </w:r>
      <w:r>
        <w:t xml:space="preserve">India</w:t>
      </w:r>
    </w:p>
    <w:bookmarkStart w:id="20" w:name="purchase-order"/>
    <w:p>
      <w:pPr>
        <w:pStyle w:val="Heading1"/>
      </w:pPr>
      <w:r>
        <w:t xml:space="preserve">PURCHASE ORDER</w:t>
      </w:r>
    </w:p>
    <w:p>
      <w:pPr>
        <w:pStyle w:val="FirstParagraph"/>
      </w:pPr>
      <w:r>
        <w:t xml:space="preserve">OFFICIAL DOCUMENT</w:t>
      </w:r>
    </w:p>
    <w:p>
      <w:pPr>
        <w:pStyle w:val="BodyText"/>
      </w:pPr>
      <w:r>
        <w:t xml:space="preserve">Media &amp; Communications Division</w:t>
      </w:r>
    </w:p>
    <w:p>
      <w:pPr>
        <w:pStyle w:val="BodyText"/>
      </w:pPr>
      <w:r>
        <w:t xml:space="preserve">12th Floor, Prestige Tech Park, Whitefield Main Road</w:t>
      </w:r>
    </w:p>
    <w:p>
      <w:pPr>
        <w:pStyle w:val="BodyText"/>
      </w:pPr>
      <w:r>
        <w:t xml:space="preserve">Bangalore, Karnataka 560066, India</w:t>
      </w:r>
    </w:p>
    <w:p>
      <w:pPr>
        <w:pStyle w:val="BodyText"/>
      </w:pPr>
      <w:r>
        <w:t xml:space="preserve">Phone: +91-80-4567-8900 | Email: procurement@mediacorp-india.in</w:t>
      </w:r>
    </w:p>
    <w:bookmarkEnd w:id="20"/>
    <w:p>
      <w:pPr>
        <w:pStyle w:val="BodyText"/>
      </w:pPr>
      <w:r>
        <w:rPr>
          <w:bCs/>
          <w:b/>
        </w:rPr>
        <w:t xml:space="preserve">Purchase Order No.:</w:t>
      </w:r>
      <w:r>
        <w:t xml:space="preserve"> </w:t>
      </w:r>
      <w:r>
        <w:t xml:space="preserve">PO/BLR/2025/04782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Indian Rupees (INR)</w:t>
      </w:r>
      <w:r>
        <w:br/>
      </w:r>
      <w:r>
        <w:rPr>
          <w:bCs/>
          <w:b/>
        </w:rPr>
        <w:t xml:space="preserve">GST Applicable:</w:t>
      </w:r>
      <w:r>
        <w:t xml:space="preserve"> </w:t>
      </w:r>
      <w:r>
        <w:t xml:space="preserve">Yes (18%)</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(Procuring Entity)</w:t>
            </w:r>
          </w:p>
        </w:tc>
        <w:tc>
          <w:tcPr/>
          <w:p>
            <w:pPr>
              <w:pStyle w:val="Compact"/>
              <w:jc w:val="left"/>
            </w:pPr>
            <w:r>
              <w:t xml:space="preserve">Seller (Service Provider)</w:t>
            </w:r>
          </w:p>
        </w:tc>
      </w:tr>
      <w:tr>
        <w:tc>
          <w:tcPr/>
          <w:p>
            <w:pPr>
              <w:pStyle w:val="Compact"/>
              <w:jc w:val="left"/>
            </w:pPr>
            <w:r>
              <w:rPr>
                <w:bCs/>
                <w:b/>
              </w:rPr>
              <w:t xml:space="preserve">Entity Name</w:t>
            </w:r>
          </w:p>
        </w:tc>
        <w:tc>
          <w:tcPr/>
          <w:p>
            <w:pPr>
              <w:pStyle w:val="Compact"/>
              <w:jc w:val="left"/>
            </w:pPr>
            <w:r>
              <w:t xml:space="preserve">MediaCorp India Pvt. Ltd.</w:t>
            </w:r>
          </w:p>
        </w:tc>
        <w:tc>
          <w:tcPr/>
          <w:p>
            <w:pPr>
              <w:pStyle w:val="Compact"/>
              <w:jc w:val="left"/>
            </w:pPr>
            <w:r>
              <w:t xml:space="preserve">Independent Journalist – Mr. Arjun Raghavendra</w:t>
            </w:r>
          </w:p>
        </w:tc>
      </w:tr>
      <w:tr>
        <w:tc>
          <w:tcPr/>
          <w:p>
            <w:pPr>
              <w:pStyle w:val="Compact"/>
              <w:jc w:val="left"/>
            </w:pPr>
            <w:r>
              <w:rPr>
                <w:bCs/>
                <w:b/>
              </w:rPr>
              <w:t xml:space="preserve">Address</w:t>
            </w:r>
          </w:p>
        </w:tc>
        <w:tc>
          <w:tcPr/>
          <w:p>
            <w:pPr>
              <w:pStyle w:val="Compact"/>
              <w:jc w:val="left"/>
            </w:pPr>
            <w:r>
              <w:t xml:space="preserve">Prestige Tech Park, Whitefield, Bangalore, Karnataka 560066, India</w:t>
            </w:r>
          </w:p>
        </w:tc>
        <w:tc>
          <w:tcPr/>
          <w:p>
            <w:pPr>
              <w:pStyle w:val="Compact"/>
              <w:jc w:val="left"/>
            </w:pPr>
            <w:r>
              <w:t xml:space="preserve">42, 2nd Cross, Indiranagar, Bangalore, Karnataka 560038, India</w:t>
            </w:r>
          </w:p>
        </w:tc>
      </w:tr>
      <w:tr>
        <w:tc>
          <w:tcPr/>
          <w:p>
            <w:pPr>
              <w:pStyle w:val="Compact"/>
              <w:jc w:val="left"/>
            </w:pPr>
            <w:r>
              <w:rPr>
                <w:bCs/>
                <w:b/>
              </w:rPr>
              <w:t xml:space="preserve">GSTIN</w:t>
            </w:r>
          </w:p>
        </w:tc>
        <w:tc>
          <w:tcPr/>
          <w:p>
            <w:pPr>
              <w:pStyle w:val="Compact"/>
              <w:jc w:val="left"/>
            </w:pPr>
            <w:r>
              <w:t xml:space="preserve">29AABCM1234F1Z5</w:t>
            </w:r>
          </w:p>
        </w:tc>
        <w:tc>
          <w:tcPr/>
          <w:p>
            <w:pPr>
              <w:pStyle w:val="Compact"/>
              <w:jc w:val="left"/>
            </w:pPr>
            <w:r>
              <w:t xml:space="preserve">29ABCDE5678K1Z2</w:t>
            </w:r>
          </w:p>
        </w:tc>
      </w:tr>
      <w:tr>
        <w:tc>
          <w:tcPr/>
          <w:p>
            <w:pPr>
              <w:pStyle w:val="Compact"/>
              <w:jc w:val="left"/>
            </w:pPr>
            <w:r>
              <w:rPr>
                <w:bCs/>
                <w:b/>
              </w:rPr>
              <w:t xml:space="preserve">Contact Person</w:t>
            </w:r>
          </w:p>
        </w:tc>
        <w:tc>
          <w:tcPr/>
          <w:p>
            <w:pPr>
              <w:pStyle w:val="Compact"/>
              <w:jc w:val="left"/>
            </w:pPr>
            <w:r>
              <w:t xml:space="preserve">Ms. Priya Nair – Head of Procurement</w:t>
            </w:r>
          </w:p>
        </w:tc>
        <w:tc>
          <w:tcPr/>
          <w:p>
            <w:pPr>
              <w:pStyle w:val="Compact"/>
              <w:jc w:val="left"/>
            </w:pPr>
            <w:r>
              <w:t xml:space="preserve">Mr. Arjun Raghavendra – Senior Journalist</w:t>
            </w:r>
          </w:p>
        </w:tc>
      </w:tr>
      <w:tr>
        <w:tc>
          <w:tcPr/>
          <w:p>
            <w:pPr>
              <w:pStyle w:val="Compact"/>
              <w:jc w:val="left"/>
            </w:pPr>
            <w:r>
              <w:rPr>
                <w:bCs/>
                <w:b/>
              </w:rPr>
              <w:t xml:space="preserve">Email</w:t>
            </w:r>
          </w:p>
        </w:tc>
        <w:tc>
          <w:tcPr/>
          <w:p>
            <w:pPr>
              <w:pStyle w:val="Compact"/>
              <w:jc w:val="left"/>
            </w:pPr>
            <w:r>
              <w:t xml:space="preserve">procurement@mediacorp-india.in</w:t>
            </w:r>
          </w:p>
        </w:tc>
        <w:tc>
          <w:tcPr/>
          <w:p>
            <w:pPr>
              <w:pStyle w:val="Compact"/>
              <w:jc w:val="left"/>
            </w:pPr>
            <w:r>
              <w:t xml:space="preserve">arjun.raghavendra@journalist.in</w:t>
            </w:r>
          </w:p>
        </w:tc>
      </w:tr>
    </w:tbl>
    <w:bookmarkEnd w:id="21"/>
    <w:bookmarkStart w:id="22" w:name="description-of-goods-services"/>
    <w:p>
      <w:pPr>
        <w:pStyle w:val="Heading2"/>
      </w:pPr>
      <w:r>
        <w:t xml:space="preserve">2. Description of Goods / Services</w:t>
      </w:r>
    </w:p>
    <w:p>
      <w:pPr>
        <w:pStyle w:val="FirstParagraph"/>
      </w:pPr>
      <w:r>
        <w:t xml:space="preserve">This</w:t>
      </w:r>
      <w:r>
        <w:t xml:space="preserve"> </w:t>
      </w:r>
      <w:r>
        <w:t xml:space="preserve">Purchase Order</w:t>
      </w:r>
      <w:r>
        <w:t xml:space="preserve"> </w:t>
      </w:r>
      <w:r>
        <w:t xml:space="preserve">is issued by MediaCorp India Pvt. Ltd., headquartered in</w:t>
      </w:r>
      <w:r>
        <w:t xml:space="preserve"> </w:t>
      </w:r>
      <w:r>
        <w:t xml:space="preserve">India Bangalore</w:t>
      </w:r>
      <w:r>
        <w:t xml:space="preserve">, for the professional engagement of a</w:t>
      </w:r>
      <w:r>
        <w:t xml:space="preserve"> </w:t>
      </w:r>
      <w:r>
        <w:t xml:space="preserve">Journalist</w:t>
      </w:r>
      <w:r>
        <w:t xml:space="preserve"> </w:t>
      </w:r>
      <w:r>
        <w:t xml:space="preserve">to provide specialized editorial, investigative, and content production services. The</w:t>
      </w:r>
      <w:r>
        <w:t xml:space="preserve"> </w:t>
      </w:r>
      <w:r>
        <w:t xml:space="preserve">Journalist</w:t>
      </w:r>
      <w:r>
        <w:t xml:space="preserve"> </w:t>
      </w:r>
      <w:r>
        <w:t xml:space="preserve">shall deliver all work in accordance with the scope defined below and in compliance with the Press Council of India guidelines and applicable Indian media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Investigative journalism report on urban infrastructure development in Bangalore, Karnataka – including field research, interviews, and a 5,000-word feature article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Weekly news commentary and opinion column for the corporate media portal – 4 articles per month for 3 months</w:t>
            </w:r>
          </w:p>
        </w:tc>
        <w:tc>
          <w:tcPr/>
          <w:p>
            <w:pPr>
              <w:pStyle w:val="Compact"/>
              <w:jc w:val="left"/>
            </w:pPr>
            <w:r>
              <w:t xml:space="preserve">12</w:t>
            </w:r>
          </w:p>
        </w:tc>
        <w:tc>
          <w:tcPr/>
          <w:p>
            <w:pPr>
              <w:pStyle w:val="Compact"/>
              <w:jc w:val="left"/>
            </w:pPr>
            <w:r>
              <w:t xml:space="preserve">Articles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3</w:t>
            </w:r>
          </w:p>
        </w:tc>
        <w:tc>
          <w:tcPr/>
          <w:p>
            <w:pPr>
              <w:pStyle w:val="Compact"/>
              <w:jc w:val="left"/>
            </w:pPr>
            <w:r>
              <w:t xml:space="preserve">Live event coverage and real-time reporting for the Annual MediaCorp India Bangalore Summit (2-day event)</w:t>
            </w:r>
          </w:p>
        </w:tc>
        <w:tc>
          <w:tcPr/>
          <w:p>
            <w:pPr>
              <w:pStyle w:val="Compact"/>
              <w:jc w:val="left"/>
            </w:pPr>
            <w:r>
              <w:t xml:space="preserve">2</w:t>
            </w:r>
          </w:p>
        </w:tc>
        <w:tc>
          <w:tcPr/>
          <w:p>
            <w:pPr>
              <w:pStyle w:val="Compact"/>
              <w:jc w:val="left"/>
            </w:pPr>
            <w:r>
              <w:t xml:space="preserve">Days</w:t>
            </w:r>
          </w:p>
        </w:tc>
        <w:tc>
          <w:tcPr/>
          <w:p>
            <w:pPr>
              <w:pStyle w:val="Compact"/>
              <w:jc w:val="left"/>
            </w:pPr>
            <w:r>
              <w:t xml:space="preserve">25,000.00</w:t>
            </w:r>
          </w:p>
        </w:tc>
        <w:tc>
          <w:tcPr/>
          <w:p>
            <w:pPr>
              <w:pStyle w:val="Compact"/>
              <w:jc w:val="left"/>
            </w:pPr>
            <w:r>
              <w:t xml:space="preserve">50,000.00</w:t>
            </w:r>
          </w:p>
        </w:tc>
      </w:tr>
      <w:tr>
        <w:tc>
          <w:tcPr/>
          <w:p>
            <w:pPr>
              <w:pStyle w:val="Compact"/>
              <w:jc w:val="left"/>
            </w:pPr>
            <w:r>
              <w:t xml:space="preserve">4</w:t>
            </w:r>
          </w:p>
        </w:tc>
        <w:tc>
          <w:tcPr/>
          <w:p>
            <w:pPr>
              <w:pStyle w:val="Compact"/>
              <w:jc w:val="left"/>
            </w:pPr>
            <w:r>
              <w:t xml:space="preserve">Photojournalism and visual documentation – minimum 200 edited photographs with captions for the summit coverage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t xml:space="preserve">Editorial consultation and fact-checking services for the MediaCorp India Bangalore editorial team – 20 hours total</w:t>
            </w:r>
          </w:p>
        </w:tc>
        <w:tc>
          <w:tcPr/>
          <w:p>
            <w:pPr>
              <w:pStyle w:val="Compact"/>
              <w:jc w:val="left"/>
            </w:pPr>
            <w:r>
              <w:t xml:space="preserve">20</w:t>
            </w:r>
          </w:p>
        </w:tc>
        <w:tc>
          <w:tcPr/>
          <w:p>
            <w:pPr>
              <w:pStyle w:val="Compact"/>
              <w:jc w:val="left"/>
            </w:pPr>
            <w:r>
              <w:t xml:space="preserve">Hours</w:t>
            </w:r>
          </w:p>
        </w:tc>
        <w:tc>
          <w:tcPr/>
          <w:p>
            <w:pPr>
              <w:pStyle w:val="Compact"/>
              <w:jc w:val="left"/>
            </w:pPr>
            <w:r>
              <w:t xml:space="preserve">2,500.00</w:t>
            </w:r>
          </w:p>
        </w:tc>
        <w:tc>
          <w:tcPr/>
          <w:p>
            <w:pPr>
              <w:pStyle w:val="Compact"/>
              <w:jc w:val="left"/>
            </w:pPr>
            <w:r>
              <w:t xml:space="preserve">50,000.00</w:t>
            </w:r>
          </w:p>
        </w:tc>
      </w:tr>
      <w:tr>
        <w:tc>
          <w:tcPr>
            <w:gridSpan w:val="5"/>
          </w:tcPr>
          <w:p>
            <w:pPr>
              <w:pStyle w:val="Compact"/>
              <w:jc w:val="right"/>
            </w:pPr>
            <w:r>
              <w:t xml:space="preserve">Subtotal (INR)</w:t>
            </w:r>
          </w:p>
        </w:tc>
        <w:tc>
          <w:tcPr/>
          <w:p>
            <w:pPr>
              <w:pStyle w:val="Compact"/>
              <w:jc w:val="left"/>
            </w:pPr>
            <w:r>
              <w:t xml:space="preserve">3,64,000.00</w:t>
            </w:r>
          </w:p>
        </w:tc>
      </w:tr>
      <w:tr>
        <w:tc>
          <w:tcPr>
            <w:gridSpan w:val="5"/>
          </w:tcPr>
          <w:p>
            <w:pPr>
              <w:pStyle w:val="Compact"/>
              <w:jc w:val="right"/>
            </w:pPr>
            <w:r>
              <w:t xml:space="preserve">GST @ 18%</w:t>
            </w:r>
          </w:p>
        </w:tc>
        <w:tc>
          <w:tcPr/>
          <w:p>
            <w:pPr>
              <w:pStyle w:val="Compact"/>
              <w:jc w:val="left"/>
            </w:pPr>
            <w:r>
              <w:t xml:space="preserve">65,520.00</w:t>
            </w:r>
          </w:p>
        </w:tc>
      </w:tr>
      <w:tr>
        <w:tc>
          <w:tcPr>
            <w:gridSpan w:val="5"/>
          </w:tcPr>
          <w:p>
            <w:pPr>
              <w:pStyle w:val="Compact"/>
              <w:jc w:val="right"/>
            </w:pPr>
            <w:r>
              <w:t xml:space="preserve">Grand Total (INR)</w:t>
            </w:r>
          </w:p>
        </w:tc>
        <w:tc>
          <w:tcPr/>
          <w:p>
            <w:pPr>
              <w:pStyle w:val="Compact"/>
              <w:jc w:val="left"/>
            </w:pPr>
            <w:r>
              <w:t xml:space="preserve">4,29,520.00</w:t>
            </w:r>
          </w:p>
        </w:tc>
      </w:tr>
    </w:tbl>
    <w:bookmarkEnd w:id="22"/>
    <w:bookmarkStart w:id="23" w:name="scope-of-work-and-deliverables"/>
    <w:p>
      <w:pPr>
        <w:pStyle w:val="Heading2"/>
      </w:pPr>
      <w:r>
        <w:t xml:space="preserve">3. Scope of Work and Deliverables</w:t>
      </w:r>
    </w:p>
    <w:p>
      <w:pPr>
        <w:pStyle w:val="FirstParagraph"/>
      </w:pPr>
      <w:r>
        <w:t xml:space="preserve">The</w:t>
      </w:r>
      <w:r>
        <w:t xml:space="preserve"> </w:t>
      </w:r>
      <w:r>
        <w:t xml:space="preserve">Journalist</w:t>
      </w:r>
      <w:r>
        <w:t xml:space="preserve"> </w:t>
      </w:r>
      <w:r>
        <w:t xml:space="preserve">engaged under this</w:t>
      </w:r>
      <w:r>
        <w:t xml:space="preserve"> </w:t>
      </w:r>
      <w:r>
        <w:t xml:space="preserve">Purchase Order</w:t>
      </w:r>
      <w:r>
        <w:t xml:space="preserve"> </w:t>
      </w:r>
      <w:r>
        <w:t xml:space="preserve">shall perform all duties from the</w:t>
      </w:r>
      <w:r>
        <w:t xml:space="preserve"> </w:t>
      </w:r>
      <w:r>
        <w:t xml:space="preserve">India Bangalore</w:t>
      </w:r>
      <w:r>
        <w:t xml:space="preserve"> </w:t>
      </w:r>
      <w:r>
        <w:t xml:space="preserve">office or as directed by the Buyer. All deliverables must adhere to the editorial standards set by MediaCorp India Pvt. Ltd. and must comply with the Information Technology Act, 2000, the Press and Periodicals Registration Act, 1875, and the guidelines issued by the Press Council of India. The</w:t>
      </w:r>
      <w:r>
        <w:t xml:space="preserve"> </w:t>
      </w:r>
      <w:r>
        <w:t xml:space="preserve">Journalist</w:t>
      </w:r>
      <w:r>
        <w:t xml:space="preserve"> </w:t>
      </w:r>
      <w:r>
        <w:t xml:space="preserve">is expected to maintain strict editorial independence while fulfilling contractual obligations. All reporting, interviews, and fieldwork shall be conducted within the geographical boundaries of Bangalore, Karnataka, unless prior written approval is obtained from the Buyer for travel to other locations within India.</w:t>
      </w:r>
    </w:p>
    <w:bookmarkEnd w:id="23"/>
    <w:bookmarkStart w:id="24"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binding upon written acceptance by the</w:t>
      </w:r>
      <w:r>
        <w:t xml:space="preserve"> </w:t>
      </w:r>
      <w:r>
        <w:t xml:space="preserve">Journalist</w:t>
      </w:r>
      <w:r>
        <w:t xml:space="preserve"> </w:t>
      </w:r>
      <w:r>
        <w:t xml:space="preserve">within five (5) business days of the date of issue. Failure to respond within this period shall render this</w:t>
      </w:r>
      <w:r>
        <w:t xml:space="preserve"> </w:t>
      </w:r>
      <w:r>
        <w:t xml:space="preserve">Purchase Order</w:t>
      </w:r>
      <w:r>
        <w:t xml:space="preserve"> </w:t>
      </w:r>
      <w:r>
        <w:t xml:space="preserve">null and void.</w:t>
      </w:r>
    </w:p>
    <w:p>
      <w:pPr>
        <w:numPr>
          <w:ilvl w:val="0"/>
          <w:numId w:val="1001"/>
        </w:numPr>
        <w:pStyle w:val="Compact"/>
      </w:pPr>
      <w:r>
        <w:rPr>
          <w:bCs/>
          <w:b/>
        </w:rPr>
        <w:t xml:space="preserve">Payment:</w:t>
      </w:r>
      <w:r>
        <w:t xml:space="preserve"> </w:t>
      </w:r>
      <w:r>
        <w:t xml:space="preserve">Payment shall be made within thirty (30) days of receipt of a valid GST-compliant invoice from the</w:t>
      </w:r>
      <w:r>
        <w:t xml:space="preserve"> </w:t>
      </w:r>
      <w:r>
        <w:t xml:space="preserve">Journalist</w:t>
      </w:r>
      <w:r>
        <w:t xml:space="preserve">. Payment shall be processed via NEFT/RTGS to the bank account specified by the</w:t>
      </w:r>
      <w:r>
        <w:t xml:space="preserve"> </w:t>
      </w:r>
      <w:r>
        <w:t xml:space="preserve">Journalist</w:t>
      </w:r>
      <w:r>
        <w:t xml:space="preserve"> </w:t>
      </w:r>
      <w:r>
        <w:t xml:space="preserve">in Bangalore, Karnataka. The Buyer reserves the right to withhold payment for any deliverable that does not meet the agreed quality standards.</w:t>
      </w:r>
    </w:p>
    <w:p>
      <w:pPr>
        <w:numPr>
          <w:ilvl w:val="0"/>
          <w:numId w:val="1001"/>
        </w:numPr>
        <w:pStyle w:val="Compact"/>
      </w:pPr>
      <w:r>
        <w:rPr>
          <w:bCs/>
          <w:b/>
        </w:rPr>
        <w:t xml:space="preserve">Intellectual Property:</w:t>
      </w:r>
      <w:r>
        <w:t xml:space="preserve"> </w:t>
      </w:r>
      <w:r>
        <w:t xml:space="preserve">All content, articles, photographs, and media produced by the</w:t>
      </w:r>
      <w:r>
        <w:t xml:space="preserve"> </w:t>
      </w:r>
      <w:r>
        <w:t xml:space="preserve">Journalist</w:t>
      </w:r>
      <w:r>
        <w:t xml:space="preserve"> </w:t>
      </w:r>
      <w:r>
        <w:t xml:space="preserve">under this</w:t>
      </w:r>
      <w:r>
        <w:t xml:space="preserve"> </w:t>
      </w:r>
      <w:r>
        <w:t xml:space="preserve">Purchase Order</w:t>
      </w:r>
      <w:r>
        <w:t xml:space="preserve"> </w:t>
      </w:r>
      <w:r>
        <w:t xml:space="preserve">shall become the exclusive property of MediaCorp India Pvt. Ltd. upon full payment. The</w:t>
      </w:r>
      <w:r>
        <w:t xml:space="preserve"> </w:t>
      </w:r>
      <w:r>
        <w:t xml:space="preserve">Journalist</w:t>
      </w:r>
      <w:r>
        <w:t xml:space="preserve"> </w:t>
      </w:r>
      <w:r>
        <w:t xml:space="preserve">retains the right to be credited as the author or photographer.</w:t>
      </w:r>
    </w:p>
    <w:p>
      <w:pPr>
        <w:numPr>
          <w:ilvl w:val="0"/>
          <w:numId w:val="1001"/>
        </w:numPr>
        <w:pStyle w:val="Compact"/>
      </w:pPr>
      <w:r>
        <w:rPr>
          <w:bCs/>
          <w:b/>
        </w:rPr>
        <w:t xml:space="preserve">Confidentiality:</w:t>
      </w:r>
      <w:r>
        <w:t xml:space="preserve"> </w:t>
      </w:r>
      <w:r>
        <w:t xml:space="preserve">The</w:t>
      </w:r>
      <w:r>
        <w:t xml:space="preserve"> </w:t>
      </w:r>
      <w:r>
        <w:t xml:space="preserve">Journalist</w:t>
      </w:r>
      <w:r>
        <w:t xml:space="preserve"> </w:t>
      </w:r>
      <w:r>
        <w:t xml:space="preserve">shall maintain strict confidentiality regarding all proprietary information, unpublished stories, and internal communications of MediaCorp India Pvt. Ltd. This obligation shall survive the termination of this</w:t>
      </w:r>
      <w:r>
        <w:t xml:space="preserve"> </w:t>
      </w:r>
      <w:r>
        <w:t xml:space="preserve">Purchase Order</w:t>
      </w:r>
      <w:r>
        <w:t xml:space="preserve"> </w:t>
      </w:r>
      <w:r>
        <w:t xml:space="preserve">for a period of two (2) years.</w:t>
      </w:r>
    </w:p>
    <w:p>
      <w:pPr>
        <w:numPr>
          <w:ilvl w:val="0"/>
          <w:numId w:val="1001"/>
        </w:numPr>
        <w:pStyle w:val="Compact"/>
      </w:pPr>
      <w:r>
        <w:rPr>
          <w:bCs/>
          <w:b/>
        </w:rPr>
        <w:t xml:space="preserve">Compliance with Indian Law:</w:t>
      </w:r>
      <w:r>
        <w:t xml:space="preserve"> </w:t>
      </w:r>
      <w:r>
        <w:t xml:space="preserve">The</w:t>
      </w:r>
      <w:r>
        <w:t xml:space="preserve"> </w:t>
      </w:r>
      <w:r>
        <w:t xml:space="preserve">Journalist</w:t>
      </w:r>
      <w:r>
        <w:t xml:space="preserve"> </w:t>
      </w:r>
      <w:r>
        <w:t xml:space="preserve">shall comply with all applicable laws of India, including but not limited to the Indian Penal Code, the IT Act, 2000, and the Karnataka Press and Publications Act. Any violation shall result in immediate termination of this</w:t>
      </w:r>
      <w:r>
        <w:t xml:space="preserve"> </w:t>
      </w:r>
      <w:r>
        <w:t xml:space="preserve">Purchase Order</w:t>
      </w:r>
      <w:r>
        <w:t xml:space="preserve"> </w:t>
      </w:r>
      <w:r>
        <w:t xml:space="preserve">without liability on the part of the Buyer.</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a written notice of fourteen (14) days. In the event of termination, the</w:t>
      </w:r>
      <w:r>
        <w:t xml:space="preserve"> </w:t>
      </w:r>
      <w:r>
        <w:t xml:space="preserve">Journalist</w:t>
      </w:r>
      <w:r>
        <w:t xml:space="preserve"> </w:t>
      </w:r>
      <w:r>
        <w:t xml:space="preserve">shall be compensated for all work completed and accepted up to the date of termination.</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arbitration in Bangalore, Karnataka, India, in accordance with the Arbitration and Conciliation Act, 1996. The jurisdiction of the courts in Bangalore, India shall be exclusive.</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orders, or public health emergencies affecting the Bangalore, India region.</w:t>
      </w:r>
    </w:p>
    <w:p>
      <w:pPr>
        <w:numPr>
          <w:ilvl w:val="0"/>
          <w:numId w:val="1001"/>
        </w:numPr>
        <w:pStyle w:val="Compact"/>
      </w:pPr>
      <w:r>
        <w:rPr>
          <w:bCs/>
          <w:b/>
        </w:rPr>
        <w:t xml:space="preserve">Subcontracting:</w:t>
      </w:r>
      <w:r>
        <w:t xml:space="preserve"> </w:t>
      </w:r>
      <w:r>
        <w:t xml:space="preserve">The</w:t>
      </w:r>
      <w:r>
        <w:t xml:space="preserve"> </w:t>
      </w:r>
      <w:r>
        <w:t xml:space="preserve">Journalist</w:t>
      </w:r>
      <w:r>
        <w:t xml:space="preserve"> </w:t>
      </w:r>
      <w:r>
        <w:t xml:space="preserve">shall not subcontract any portion of the work described in this</w:t>
      </w:r>
      <w:r>
        <w:t xml:space="preserve"> </w:t>
      </w:r>
      <w:r>
        <w:t xml:space="preserve">Purchase Order</w:t>
      </w:r>
      <w:r>
        <w:t xml:space="preserve"> </w:t>
      </w:r>
      <w:r>
        <w:t xml:space="preserve">without prior written consent from the Buyer.</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India, with specific reference to the commercial and media regulations applicable in Bangalore, Karnataka.</w:t>
      </w:r>
    </w:p>
    <w:bookmarkEnd w:id="24"/>
    <w:bookmarkStart w:id="25" w:name="delivery-schedule"/>
    <w:p>
      <w:pPr>
        <w:pStyle w:val="Heading2"/>
      </w:pPr>
      <w:r>
        <w:t xml:space="preserve">5. Delivery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Milestone 1</w:t>
            </w:r>
          </w:p>
        </w:tc>
        <w:tc>
          <w:tcPr/>
          <w:p>
            <w:pPr>
              <w:pStyle w:val="Compact"/>
              <w:jc w:val="left"/>
            </w:pPr>
            <w:r>
              <w:t xml:space="preserve">Investigative report – first draft</w:t>
            </w:r>
          </w:p>
        </w:tc>
        <w:tc>
          <w:tcPr/>
          <w:p>
            <w:pPr>
              <w:pStyle w:val="Compact"/>
              <w:jc w:val="left"/>
            </w:pPr>
            <w:r>
              <w:t xml:space="preserve">30 June 2025</w:t>
            </w:r>
          </w:p>
        </w:tc>
      </w:tr>
      <w:tr>
        <w:tc>
          <w:tcPr/>
          <w:p>
            <w:pPr>
              <w:pStyle w:val="Compact"/>
              <w:jc w:val="left"/>
            </w:pPr>
            <w:r>
              <w:t xml:space="preserve">Milestone 2</w:t>
            </w:r>
          </w:p>
        </w:tc>
        <w:tc>
          <w:tcPr/>
          <w:p>
            <w:pPr>
              <w:pStyle w:val="Compact"/>
              <w:jc w:val="left"/>
            </w:pPr>
            <w:r>
              <w:t xml:space="preserve">Investigative report – final version with edits</w:t>
            </w:r>
          </w:p>
        </w:tc>
        <w:tc>
          <w:tcPr/>
          <w:p>
            <w:pPr>
              <w:pStyle w:val="Compact"/>
              <w:jc w:val="left"/>
            </w:pPr>
            <w:r>
              <w:t xml:space="preserve">15 July 2025</w:t>
            </w:r>
          </w:p>
        </w:tc>
      </w:tr>
      <w:tr>
        <w:tc>
          <w:tcPr/>
          <w:p>
            <w:pPr>
              <w:pStyle w:val="Compact"/>
              <w:jc w:val="left"/>
            </w:pPr>
            <w:r>
              <w:t xml:space="preserve">Milestone 3</w:t>
            </w:r>
          </w:p>
        </w:tc>
        <w:tc>
          <w:tcPr/>
          <w:p>
            <w:pPr>
              <w:pStyle w:val="Compact"/>
              <w:jc w:val="left"/>
            </w:pPr>
            <w:r>
              <w:t xml:space="preserve">Weekly opinion columns (4 per month, 3 months)</w:t>
            </w:r>
          </w:p>
        </w:tc>
        <w:tc>
          <w:tcPr/>
          <w:p>
            <w:pPr>
              <w:pStyle w:val="Compact"/>
              <w:jc w:val="left"/>
            </w:pPr>
            <w:r>
              <w:t xml:space="preserve">Every Friday, 15 July – 15 September 2025</w:t>
            </w:r>
          </w:p>
        </w:tc>
      </w:tr>
      <w:tr>
        <w:tc>
          <w:tcPr/>
          <w:p>
            <w:pPr>
              <w:pStyle w:val="Compact"/>
              <w:jc w:val="left"/>
            </w:pPr>
            <w:r>
              <w:t xml:space="preserve">Milestone 4</w:t>
            </w:r>
          </w:p>
        </w:tc>
        <w:tc>
          <w:tcPr/>
          <w:p>
            <w:pPr>
              <w:pStyle w:val="Compact"/>
              <w:jc w:val="left"/>
            </w:pPr>
            <w:r>
              <w:t xml:space="preserve">Summit live coverage and photojournalism package</w:t>
            </w:r>
          </w:p>
        </w:tc>
        <w:tc>
          <w:tcPr/>
          <w:p>
            <w:pPr>
              <w:pStyle w:val="Compact"/>
              <w:jc w:val="left"/>
            </w:pPr>
            <w:r>
              <w:t xml:space="preserve">20–21 August 2025 (event dates)</w:t>
            </w:r>
          </w:p>
        </w:tc>
      </w:tr>
      <w:tr>
        <w:tc>
          <w:tcPr/>
          <w:p>
            <w:pPr>
              <w:pStyle w:val="Compact"/>
              <w:jc w:val="left"/>
            </w:pPr>
            <w:r>
              <w:t xml:space="preserve">Milestone 5</w:t>
            </w:r>
          </w:p>
        </w:tc>
        <w:tc>
          <w:tcPr/>
          <w:p>
            <w:pPr>
              <w:pStyle w:val="Compact"/>
              <w:jc w:val="left"/>
            </w:pPr>
            <w:r>
              <w:t xml:space="preserve">Editorial consultation and fact-checking (20 hours)</w:t>
            </w:r>
          </w:p>
        </w:tc>
        <w:tc>
          <w:tcPr/>
          <w:p>
            <w:pPr>
              <w:pStyle w:val="Compact"/>
              <w:jc w:val="left"/>
            </w:pPr>
            <w:r>
              <w:t xml:space="preserve">By 30 September 2025</w:t>
            </w:r>
          </w:p>
        </w:tc>
      </w:tr>
    </w:tbl>
    <w:bookmarkEnd w:id="25"/>
    <w:bookmarkStart w:id="26" w:name="authorization-and-signatures"/>
    <w:p>
      <w:pPr>
        <w:pStyle w:val="Heading2"/>
      </w:pPr>
      <w:r>
        <w:t xml:space="preserve">6. Authorization and Signatures</w:t>
      </w:r>
    </w:p>
    <w:p>
      <w:pPr>
        <w:pStyle w:val="FirstParagraph"/>
      </w:pPr>
      <w:r>
        <w:t xml:space="preserve">This</w:t>
      </w:r>
      <w:r>
        <w:t xml:space="preserve"> </w:t>
      </w:r>
      <w:r>
        <w:t xml:space="preserve">Purchase Order</w:t>
      </w:r>
      <w:r>
        <w:t xml:space="preserve"> </w:t>
      </w:r>
      <w:r>
        <w:t xml:space="preserve">is issued and authorized by the undersigned on behalf of MediaCorp India Pvt. Ltd., Bangalore, India. The</w:t>
      </w:r>
      <w:r>
        <w:t xml:space="preserve"> </w:t>
      </w:r>
      <w:r>
        <w:t xml:space="preserve">Journalist</w:t>
      </w:r>
      <w:r>
        <w:t xml:space="preserve"> </w:t>
      </w:r>
      <w:r>
        <w:t xml:space="preserve">acknowledges receipt and acceptance of all terms and conditions outlined herein by signing below.</w:t>
      </w:r>
    </w:p>
    <w:bookmarkEnd w:id="26"/>
    <w:p>
      <w:pPr>
        <w:pStyle w:val="BodyText"/>
      </w:pPr>
      <w:r>
        <w:rPr>
          <w:bCs/>
          <w:b/>
        </w:rPr>
        <w:t xml:space="preserve">For and on behalf of MediaCorp India Pvt. Ltd.</w:t>
      </w:r>
      <w:r>
        <w:br/>
      </w:r>
      <w:r>
        <w:t xml:space="preserve">Name: Ms. Priya Nair</w:t>
      </w:r>
      <w:r>
        <w:br/>
      </w:r>
      <w:r>
        <w:t xml:space="preserve">Designation: Head of Procurement</w:t>
      </w:r>
      <w:r>
        <w:br/>
      </w:r>
      <w:r>
        <w:t xml:space="preserve">Date: _______________</w:t>
      </w:r>
    </w:p>
    <w:p>
      <w:pPr>
        <w:pStyle w:val="BodyText"/>
      </w:pPr>
      <w:r>
        <w:rPr>
          <w:bCs/>
          <w:b/>
        </w:rPr>
        <w:t xml:space="preserve">For and on behalf of the Journalist</w:t>
      </w:r>
      <w:r>
        <w:br/>
      </w:r>
      <w:r>
        <w:t xml:space="preserve">Name: Mr. Arjun Raghavendra</w:t>
      </w:r>
      <w:r>
        <w:br/>
      </w:r>
      <w:r>
        <w:t xml:space="preserve">Designation: Senior Journalist / Freelance</w:t>
      </w:r>
      <w:r>
        <w:br/>
      </w:r>
      <w:r>
        <w:t xml:space="preserve">Date: _______________</w:t>
      </w:r>
    </w:p>
    <w:p>
      <w:pPr>
        <w:pStyle w:val="BodyText"/>
      </w:pPr>
      <w:r>
        <w:t xml:space="preserve">This</w:t>
      </w:r>
      <w:r>
        <w:t xml:space="preserve"> </w:t>
      </w:r>
      <w:r>
        <w:t xml:space="preserve">Purchase Order</w:t>
      </w:r>
      <w:r>
        <w:t xml:space="preserve"> </w:t>
      </w:r>
      <w:r>
        <w:t xml:space="preserve">(PO/BLR/2025/04782) is a legally binding document issued by MediaCorp India Pvt. Ltd., Bangalore, Karnataka, India. All communications regarding this</w:t>
      </w:r>
      <w:r>
        <w:t xml:space="preserve"> </w:t>
      </w:r>
      <w:r>
        <w:t xml:space="preserve">Purchase Order</w:t>
      </w:r>
      <w:r>
        <w:t xml:space="preserve"> </w:t>
      </w:r>
      <w:r>
        <w:t xml:space="preserve">shall be directed to the procurement department at the above-mentioned address in</w:t>
      </w:r>
      <w:r>
        <w:t xml:space="preserve"> </w:t>
      </w:r>
      <w:r>
        <w:t xml:space="preserve">India Bangalore</w:t>
      </w:r>
      <w:r>
        <w:t xml:space="preserve">. Unauthorized reproduction or distribution of this document is strictly prohibited. This document is valid only when bearing the official company seal and authorized signatures.</w:t>
      </w:r>
    </w:p>
    <w:p>
      <w:pPr>
        <w:pStyle w:val="BodyText"/>
      </w:pPr>
      <w:r>
        <w:t xml:space="preserve">Document Reference: PO/BLR/2025/04782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Bangalore, India</dc:title>
  <dc:creator/>
  <dc:language>en</dc:language>
  <cp:keywords/>
  <dcterms:created xsi:type="dcterms:W3CDTF">2026-10-10T06:27:40Z</dcterms:created>
  <dcterms:modified xsi:type="dcterms:W3CDTF">2026-10-10T06:27:40Z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