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East African Media Group Ltd.</w:t>
      </w:r>
    </w:p>
    <w:p>
      <w:pPr>
        <w:pStyle w:val="BodyText"/>
      </w:pPr>
      <w:r>
        <w:t xml:space="preserve">Waiyaki Way, Upper Hill, Kenya Nairobi</w:t>
      </w:r>
    </w:p>
    <w:p>
      <w:pPr>
        <w:pStyle w:val="BodyText"/>
      </w:pPr>
      <w:r>
        <w:t xml:space="preserve">P.O. Box 4521-00100, Kenya Nairobi | Tel: +254-700-123-456 | Email: procurement@eamg.co.ke</w:t>
      </w:r>
    </w:p>
    <w:p>
      <w:pPr>
        <w:pStyle w:val="BodyText"/>
      </w:pPr>
      <w:r>
        <w:t xml:space="preserve">KRA PIN: P051234567X | Registration No: EA/MG/2019/00452</w:t>
      </w:r>
    </w:p>
    <w:p>
      <w:pPr>
        <w:pStyle w:val="BodyText"/>
      </w:pPr>
      <w:r>
        <w:t xml:space="preserve">Purchase Order No: EAMG/PO/2025/00847</w:t>
      </w:r>
    </w:p>
    <w:bookmarkEnd w:id="20"/>
    <w:bookmarkStart w:id="21" w:name="supplier-service-provider"/>
    <w:p>
      <w:pPr>
        <w:pStyle w:val="Heading3"/>
      </w:pPr>
      <w:r>
        <w:t xml:space="preserve">Supplier / Service Provider</w:t>
      </w:r>
    </w:p>
    <w:p>
      <w:pPr>
        <w:pStyle w:val="FirstParagraph"/>
      </w:pPr>
      <w:r>
        <w:rPr>
          <w:bCs/>
          <w:b/>
        </w:rPr>
        <w:t xml:space="preserve">Name:</w:t>
      </w:r>
      <w:r>
        <w:t xml:space="preserve"> </w:t>
      </w:r>
      <w:r>
        <w:t xml:space="preserve">Mr. David Mwangi Kariuki</w:t>
      </w:r>
    </w:p>
    <w:p>
      <w:pPr>
        <w:pStyle w:val="BodyText"/>
      </w:pPr>
      <w:r>
        <w:rPr>
          <w:bCs/>
          <w:b/>
        </w:rPr>
        <w:t xml:space="preserve">Profession:</w:t>
      </w:r>
      <w:r>
        <w:t xml:space="preserve"> </w:t>
      </w:r>
      <w:r>
        <w:t xml:space="preserve">Freelance Journalist</w:t>
      </w:r>
    </w:p>
    <w:p>
      <w:pPr>
        <w:pStyle w:val="BodyText"/>
      </w:pPr>
      <w:r>
        <w:rPr>
          <w:bCs/>
          <w:b/>
        </w:rPr>
        <w:t xml:space="preserve">Address:</w:t>
      </w:r>
      <w:r>
        <w:t xml:space="preserve"> </w:t>
      </w:r>
      <w:r>
        <w:t xml:space="preserve">14th Floor, Sarit Centre, Moi Avenue, Kenya Nairobi</w:t>
      </w:r>
    </w:p>
    <w:p>
      <w:pPr>
        <w:pStyle w:val="BodyText"/>
      </w:pPr>
      <w:r>
        <w:rPr>
          <w:bCs/>
          <w:b/>
        </w:rPr>
        <w:t xml:space="preserve">National ID:</w:t>
      </w:r>
      <w:r>
        <w:t xml:space="preserve"> </w:t>
      </w:r>
      <w:r>
        <w:t xml:space="preserve">12345678</w:t>
      </w:r>
    </w:p>
    <w:p>
      <w:pPr>
        <w:pStyle w:val="BodyText"/>
      </w:pPr>
      <w:r>
        <w:rPr>
          <w:bCs/>
          <w:b/>
        </w:rPr>
        <w:t xml:space="preserve">KRA PIN:</w:t>
      </w:r>
      <w:r>
        <w:t xml:space="preserve"> </w:t>
      </w:r>
      <w:r>
        <w:t xml:space="preserve">P059876543X</w:t>
      </w:r>
    </w:p>
    <w:p>
      <w:pPr>
        <w:pStyle w:val="BodyText"/>
      </w:pPr>
      <w:r>
        <w:rPr>
          <w:bCs/>
          <w:b/>
        </w:rPr>
        <w:t xml:space="preserve">Contact:</w:t>
      </w:r>
      <w:r>
        <w:t xml:space="preserve"> </w:t>
      </w:r>
      <w:r>
        <w:t xml:space="preserve">+254-722-987-654</w:t>
      </w:r>
    </w:p>
    <w:p>
      <w:pPr>
        <w:pStyle w:val="BodyText"/>
      </w:pPr>
      <w:r>
        <w:rPr>
          <w:bCs/>
          <w:b/>
        </w:rPr>
        <w:t xml:space="preserve">Email:</w:t>
      </w:r>
      <w:r>
        <w:t xml:space="preserve"> </w:t>
      </w:r>
      <w:r>
        <w:t xml:space="preserve">d.kariuki.journalist@gmail.com</w:t>
      </w:r>
    </w:p>
    <w:bookmarkEnd w:id="21"/>
    <w:bookmarkStart w:id="22" w:name="purchase-order-details"/>
    <w:p>
      <w:pPr>
        <w:pStyle w:val="Heading3"/>
      </w:pPr>
      <w:r>
        <w:t xml:space="preserve">Purchase Order Details</w:t>
      </w:r>
    </w:p>
    <w:p>
      <w:pPr>
        <w:pStyle w:val="FirstParagraph"/>
      </w:pPr>
      <w:r>
        <w:rPr>
          <w:bCs/>
          <w:b/>
        </w:rPr>
        <w:t xml:space="preserve">Date of Issue:</w:t>
      </w:r>
      <w:r>
        <w:t xml:space="preserve"> </w:t>
      </w:r>
      <w:r>
        <w:t xml:space="preserve">15th June 2025</w:t>
      </w:r>
    </w:p>
    <w:p>
      <w:pPr>
        <w:pStyle w:val="BodyText"/>
      </w:pPr>
      <w:r>
        <w:rPr>
          <w:bCs/>
          <w:b/>
        </w:rPr>
        <w:t xml:space="preserve">Delivery / Service Start:</w:t>
      </w:r>
      <w:r>
        <w:t xml:space="preserve"> </w:t>
      </w:r>
      <w:r>
        <w:t xml:space="preserve">1st July 2025</w:t>
      </w:r>
    </w:p>
    <w:p>
      <w:pPr>
        <w:pStyle w:val="BodyText"/>
      </w:pPr>
      <w:r>
        <w:rPr>
          <w:bCs/>
          <w:b/>
        </w:rPr>
        <w:t xml:space="preserve">Delivery / Service End:</w:t>
      </w:r>
      <w:r>
        <w:t xml:space="preserve"> </w:t>
      </w:r>
      <w:r>
        <w:t xml:space="preserve">31st December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rPr>
          <w:bCs/>
          <w:b/>
        </w:rPr>
        <w:t xml:space="preserve">Place of Performance:</w:t>
      </w:r>
      <w:r>
        <w:t xml:space="preserve"> </w:t>
      </w:r>
      <w:r>
        <w:t xml:space="preserve">Kenya Nairobi and surrounding counties</w:t>
      </w:r>
    </w:p>
    <w:p>
      <w:pPr>
        <w:pStyle w:val="BodyText"/>
      </w:pPr>
      <w:r>
        <w:rPr>
          <w:bCs/>
          <w:b/>
        </w:rPr>
        <w:t xml:space="preserve">Valid Until:</w:t>
      </w:r>
      <w:r>
        <w:t xml:space="preserve"> </w:t>
      </w:r>
      <w:r>
        <w:t xml:space="preserve">30th June 2025</w:t>
      </w:r>
    </w:p>
    <w:bookmarkEnd w:id="22"/>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East African Media Group Ltd., a registered media organization headquartered in</w:t>
      </w:r>
      <w:r>
        <w:t xml:space="preserve"> </w:t>
      </w:r>
      <w:r>
        <w:t xml:space="preserve">Kenya Nairobi</w:t>
      </w:r>
      <w:r>
        <w:t xml:space="preserve">, to commission the professional services of a qualified</w:t>
      </w:r>
      <w:r>
        <w:t xml:space="preserve"> </w:t>
      </w:r>
      <w:r>
        <w:t xml:space="preserve">Journalist</w:t>
      </w:r>
      <w:r>
        <w:t xml:space="preserve"> </w:t>
      </w:r>
      <w:r>
        <w:t xml:space="preserve">for the production of investigative reporting, feature articles, and multimedia content for the company's print, digital, and broadcast platforms. The</w:t>
      </w:r>
      <w:r>
        <w:t xml:space="preserve"> </w:t>
      </w:r>
      <w:r>
        <w:t xml:space="preserve">Journalist</w:t>
      </w:r>
      <w:r>
        <w:t xml:space="preserve"> </w:t>
      </w:r>
      <w:r>
        <w:t xml:space="preserve">shall operate primarily out of the</w:t>
      </w:r>
      <w:r>
        <w:t xml:space="preserve"> </w:t>
      </w:r>
      <w:r>
        <w:t xml:space="preserve">Kenya Nairobi</w:t>
      </w:r>
      <w:r>
        <w:t xml:space="preserve"> </w:t>
      </w:r>
      <w:r>
        <w:t xml:space="preserve">metropolitan area, with occasional field assignments to other Kenyan counties as directed by the editorial team.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Amount (KES)</w:t>
            </w:r>
          </w:p>
        </w:tc>
      </w:tr>
      <w:tr>
        <w:tc>
          <w:tcPr/>
          <w:p>
            <w:pPr>
              <w:pStyle w:val="Compact"/>
              <w:jc w:val="left"/>
            </w:pPr>
            <w:r>
              <w:t xml:space="preserve">1</w:t>
            </w:r>
          </w:p>
        </w:tc>
        <w:tc>
          <w:tcPr/>
          <w:p>
            <w:pPr>
              <w:pStyle w:val="Compact"/>
              <w:jc w:val="left"/>
            </w:pPr>
            <w:r>
              <w:t xml:space="preserve">Investigative journalism reporting – 4 in-depth articles per month on governance, public health, and economic policy in Kenya Nairobi and national contexts</w:t>
            </w:r>
          </w:p>
        </w:tc>
        <w:tc>
          <w:tcPr/>
          <w:p>
            <w:pPr>
              <w:pStyle w:val="Compact"/>
              <w:jc w:val="left"/>
            </w:pPr>
            <w:r>
              <w:t xml:space="preserve">48</w:t>
            </w:r>
          </w:p>
        </w:tc>
        <w:tc>
          <w:tcPr/>
          <w:p>
            <w:pPr>
              <w:pStyle w:val="Compact"/>
              <w:jc w:val="left"/>
            </w:pPr>
            <w:r>
              <w:t xml:space="preserve">Articles</w:t>
            </w:r>
          </w:p>
        </w:tc>
        <w:tc>
          <w:tcPr/>
          <w:p>
            <w:pPr>
              <w:pStyle w:val="Compact"/>
              <w:jc w:val="left"/>
            </w:pPr>
            <w:r>
              <w:t xml:space="preserve">25,000.00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Feature and human-interest stories for the Kenya Nairobi community desk – 2 stories per month</w:t>
            </w:r>
          </w:p>
        </w:tc>
        <w:tc>
          <w:tcPr/>
          <w:p>
            <w:pPr>
              <w:pStyle w:val="Compact"/>
              <w:jc w:val="left"/>
            </w:pPr>
            <w:r>
              <w:t xml:space="preserve">24</w:t>
            </w:r>
          </w:p>
        </w:tc>
        <w:tc>
          <w:tcPr/>
          <w:p>
            <w:pPr>
              <w:pStyle w:val="Compact"/>
              <w:jc w:val="left"/>
            </w:pPr>
            <w:r>
              <w:t xml:space="preserve">Stories</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3</w:t>
            </w:r>
          </w:p>
        </w:tc>
        <w:tc>
          <w:tcPr/>
          <w:p>
            <w:pPr>
              <w:pStyle w:val="Compact"/>
              <w:jc w:val="left"/>
            </w:pPr>
            <w:r>
              <w:t xml:space="preserve">Multimedia content production (audio/video segments) for digital platforms – 8 segments per quarter</w:t>
            </w:r>
          </w:p>
        </w:tc>
        <w:tc>
          <w:tcPr/>
          <w:p>
            <w:pPr>
              <w:pStyle w:val="Compact"/>
              <w:jc w:val="left"/>
            </w:pPr>
            <w:r>
              <w:t xml:space="preserve">32</w:t>
            </w:r>
          </w:p>
        </w:tc>
        <w:tc>
          <w:tcPr/>
          <w:p>
            <w:pPr>
              <w:pStyle w:val="Compact"/>
              <w:jc w:val="left"/>
            </w:pPr>
            <w:r>
              <w:t xml:space="preserve">Segments</w:t>
            </w:r>
          </w:p>
        </w:tc>
        <w:tc>
          <w:tcPr/>
          <w:p>
            <w:pPr>
              <w:pStyle w:val="Compact"/>
              <w:jc w:val="left"/>
            </w:pPr>
            <w:r>
              <w:t xml:space="preserve">15,000.00</w:t>
            </w:r>
          </w:p>
        </w:tc>
        <w:tc>
          <w:tcPr/>
          <w:p>
            <w:pPr>
              <w:pStyle w:val="Compact"/>
              <w:jc w:val="left"/>
            </w:pPr>
            <w:r>
              <w:t xml:space="preserve">480,000.00</w:t>
            </w:r>
          </w:p>
        </w:tc>
      </w:tr>
      <w:tr>
        <w:tc>
          <w:tcPr/>
          <w:p>
            <w:pPr>
              <w:pStyle w:val="Compact"/>
              <w:jc w:val="left"/>
            </w:pPr>
            <w:r>
              <w:t xml:space="preserve">4</w:t>
            </w:r>
          </w:p>
        </w:tc>
        <w:tc>
          <w:tcPr/>
          <w:p>
            <w:pPr>
              <w:pStyle w:val="Compact"/>
              <w:jc w:val="left"/>
            </w:pPr>
            <w:r>
              <w:t xml:space="preserve">Professional journalism equipment: Canon EOS R6 Mark II camera body, 24-70mm f/2.8 lens, Rode NTG5 shotgun microphone, and 64GB SD cards (x4)</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5</w:t>
            </w:r>
          </w:p>
        </w:tc>
        <w:tc>
          <w:tcPr/>
          <w:p>
            <w:pPr>
              <w:pStyle w:val="Compact"/>
              <w:jc w:val="left"/>
            </w:pPr>
            <w:r>
              <w:t xml:space="preserve">Field reporting travel and accommodation allowance for assignments outside Kenya Nairobi (estimated 12 trips)</w:t>
            </w:r>
          </w:p>
        </w:tc>
        <w:tc>
          <w:tcPr/>
          <w:p>
            <w:pPr>
              <w:pStyle w:val="Compact"/>
              <w:jc w:val="left"/>
            </w:pPr>
            <w:r>
              <w:t xml:space="preserve">12</w:t>
            </w:r>
          </w:p>
        </w:tc>
        <w:tc>
          <w:tcPr/>
          <w:p>
            <w:pPr>
              <w:pStyle w:val="Compact"/>
              <w:jc w:val="left"/>
            </w:pPr>
            <w:r>
              <w:t xml:space="preserve">Trips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Monthly professional indemnity and press liability insurance coverage for the Journalist operating in Kenya Nairobi</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7</w:t>
            </w:r>
          </w:p>
        </w:tc>
        <w:tc>
          <w:tcPr/>
          <w:p>
            <w:pPr>
              <w:pStyle w:val="Compact"/>
              <w:jc w:val="left"/>
            </w:pPr>
            <w:r>
              <w:t xml:space="preserve">Editorial supervision, fact-checking, and legal review services for all Journalist submissions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210,000.00</w:t>
            </w:r>
          </w:p>
        </w:tc>
      </w:tr>
      <w:tr>
        <w:tc>
          <w:tcPr>
            <w:gridSpan w:val="5"/>
          </w:tcPr>
          <w:p>
            <w:pPr>
              <w:pStyle w:val="Compact"/>
              <w:jc w:val="right"/>
            </w:pPr>
            <w:r>
              <w:t xml:space="preserve">Subtotal (KES)</w:t>
            </w:r>
          </w:p>
        </w:tc>
        <w:tc>
          <w:tcPr/>
          <w:p>
            <w:pPr>
              <w:pStyle w:val="Compact"/>
              <w:jc w:val="left"/>
            </w:pPr>
            <w:r>
              <w:t xml:space="preserve">3,002,000.00</w:t>
            </w:r>
          </w:p>
        </w:tc>
      </w:tr>
      <w:tr>
        <w:tc>
          <w:tcPr>
            <w:gridSpan w:val="5"/>
          </w:tcPr>
          <w:p>
            <w:pPr>
              <w:pStyle w:val="Compact"/>
              <w:jc w:val="right"/>
            </w:pPr>
            <w:r>
              <w:t xml:space="preserve">VAT @ 16%</w:t>
            </w:r>
          </w:p>
        </w:tc>
        <w:tc>
          <w:tcPr/>
          <w:p>
            <w:pPr>
              <w:pStyle w:val="Compact"/>
              <w:jc w:val="left"/>
            </w:pPr>
            <w:r>
              <w:t xml:space="preserve">480,320.00</w:t>
            </w:r>
          </w:p>
        </w:tc>
      </w:tr>
      <w:tr>
        <w:tc>
          <w:tcPr>
            <w:gridSpan w:val="5"/>
          </w:tcPr>
          <w:p>
            <w:pPr>
              <w:pStyle w:val="Compact"/>
              <w:jc w:val="right"/>
            </w:pPr>
            <w:r>
              <w:t xml:space="preserve">GRAND TOTAL (KES)</w:t>
            </w:r>
          </w:p>
        </w:tc>
        <w:tc>
          <w:tcPr/>
          <w:p>
            <w:pPr>
              <w:pStyle w:val="Compact"/>
              <w:jc w:val="left"/>
            </w:pPr>
            <w:r>
              <w:t xml:space="preserve">3,482,320.00</w:t>
            </w:r>
          </w:p>
        </w:tc>
      </w:tr>
    </w:tbl>
    <w:p>
      <w:pPr>
        <w:pStyle w:val="BodyText"/>
      </w:pPr>
      <w:r>
        <w:t xml:space="preserve">Scope of Work and Journalist Obligations</w:t>
      </w:r>
    </w:p>
    <w:p>
      <w:pPr>
        <w:pStyle w:val="BodyText"/>
      </w:pPr>
      <w:r>
        <w:t xml:space="preserve">The</w:t>
      </w:r>
      <w:r>
        <w:t xml:space="preserve"> </w:t>
      </w:r>
      <w:r>
        <w:t xml:space="preserve">Journalist</w:t>
      </w:r>
      <w:r>
        <w:t xml:space="preserve"> </w:t>
      </w:r>
      <w:r>
        <w:t xml:space="preserve">engaged under this</w:t>
      </w:r>
      <w:r>
        <w:t xml:space="preserve"> </w:t>
      </w:r>
      <w:r>
        <w:t xml:space="preserve">Purchase Order</w:t>
      </w:r>
      <w:r>
        <w:t xml:space="preserve"> </w:t>
      </w:r>
      <w:r>
        <w:t xml:space="preserve">shall adhere to the Code of Ethics of the National Council for the Press of Kenya and the Kenya Press Council guidelines. All reporting shall be conducted with the highest standards of accuracy, fairness, and impartiality. The</w:t>
      </w:r>
      <w:r>
        <w:t xml:space="preserve"> </w:t>
      </w:r>
      <w:r>
        <w:t xml:space="preserve">Journalist</w:t>
      </w:r>
      <w:r>
        <w:t xml:space="preserve"> </w:t>
      </w:r>
      <w:r>
        <w:t xml:space="preserve">is expected to maintain a dedicated workspace in</w:t>
      </w:r>
      <w:r>
        <w:t xml:space="preserve"> </w:t>
      </w:r>
      <w:r>
        <w:t xml:space="preserve">Kenya Nairobi</w:t>
      </w:r>
      <w:r>
        <w:t xml:space="preserve"> </w:t>
      </w:r>
      <w:r>
        <w:t xml:space="preserve">and be available for editorial meetings at the East African Media Group offices on Waiyaki Way, Upper Hill, Kenya Nairobi, no fewer than three (3) days per week. All content produced under this</w:t>
      </w:r>
      <w:r>
        <w:t xml:space="preserve"> </w:t>
      </w:r>
      <w:r>
        <w:t xml:space="preserve">Purchase Order</w:t>
      </w:r>
      <w:r>
        <w:t xml:space="preserve"> </w:t>
      </w:r>
      <w:r>
        <w:t xml:space="preserve">shall be the exclusive intellectual property of East African Media Group Ltd. upon full payment. The</w:t>
      </w:r>
      <w:r>
        <w:t xml:space="preserve"> </w:t>
      </w:r>
      <w:r>
        <w:t xml:space="preserve">Journalist</w:t>
      </w:r>
      <w:r>
        <w:t xml:space="preserve"> </w:t>
      </w:r>
      <w:r>
        <w:t xml:space="preserve">shall not publish, distribute, or license any material produced under this engagement to any third party without prior written consent from the company's Managing Director.</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East African Media Group Ltd. (hereinafter "the Buyer") and the named</w:t>
      </w:r>
      <w:r>
        <w:t xml:space="preserve"> </w:t>
      </w:r>
      <w:r>
        <w:t xml:space="preserve">Journalist</w:t>
      </w:r>
      <w:r>
        <w:t xml:space="preserve"> </w:t>
      </w:r>
      <w:r>
        <w:t xml:space="preserve">(hereinafter "the Supplier") upon signature by both parties. All services shall be rendered in and around</w:t>
      </w:r>
      <w:r>
        <w:t xml:space="preserve"> </w:t>
      </w:r>
      <w:r>
        <w:t xml:space="preserve">Kenya Nairobi</w:t>
      </w:r>
      <w:r>
        <w:t xml:space="preserve"> </w:t>
      </w:r>
      <w:r>
        <w:t xml:space="preserve">unless otherwise specified in a written addendum.</w:t>
      </w:r>
    </w:p>
    <w:p>
      <w:pPr>
        <w:numPr>
          <w:ilvl w:val="0"/>
          <w:numId w:val="1001"/>
        </w:numPr>
        <w:pStyle w:val="Compact"/>
      </w:pPr>
      <w:r>
        <w:t xml:space="preserve">Payment shall be made within thirty (30) calendar days of receipt of a valid invoice from the</w:t>
      </w:r>
      <w:r>
        <w:t xml:space="preserve"> </w:t>
      </w:r>
      <w:r>
        <w:t xml:space="preserve">Journalist</w:t>
      </w:r>
      <w:r>
        <w:t xml:space="preserve">, subject to satisfactory completion and editorial approval of the deliverables outlined in this</w:t>
      </w:r>
      <w:r>
        <w:t xml:space="preserve"> </w:t>
      </w:r>
      <w:r>
        <w:t xml:space="preserve">Purchase Order</w:t>
      </w:r>
      <w:r>
        <w:t xml:space="preserve">.</w:t>
      </w:r>
    </w:p>
    <w:p>
      <w:pPr>
        <w:numPr>
          <w:ilvl w:val="0"/>
          <w:numId w:val="1001"/>
        </w:numPr>
        <w:pStyle w:val="Compact"/>
      </w:pPr>
      <w:r>
        <w:t xml:space="preserve">The</w:t>
      </w:r>
      <w:r>
        <w:t xml:space="preserve"> </w:t>
      </w:r>
      <w:r>
        <w:t xml:space="preserve">Journalist</w:t>
      </w:r>
      <w:r>
        <w:t xml:space="preserve"> </w:t>
      </w:r>
      <w:r>
        <w:t xml:space="preserve">shall comply with all applicable Kenyan laws, including the Press and Media Act (2008), the Data Protection Act (2019), and the Kenya Information and Communications Act (1998), as amended, while performing duties in</w:t>
      </w:r>
      <w:r>
        <w:t xml:space="preserve"> </w:t>
      </w:r>
      <w:r>
        <w:t xml:space="preserve">Kenya Nairobi</w:t>
      </w:r>
      <w:r>
        <w:t xml:space="preserve"> </w:t>
      </w:r>
      <w:r>
        <w:t xml:space="preserve">and elsewhere in the Republic of Kenya.</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Journalist</w:t>
      </w:r>
      <w:r>
        <w:t xml:space="preserve"> </w:t>
      </w:r>
      <w:r>
        <w:t xml:space="preserve">shall be compensated for all work completed and approved up to the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Kenya Nairobi</w:t>
      </w:r>
      <w:r>
        <w:t xml:space="preserve"> </w:t>
      </w:r>
      <w:r>
        <w:t xml:space="preserve">in accordance with the Alternative Dispute Resolution Act (2011) before resorting to litigation in the High Court of Kenya at Nairobi.</w:t>
      </w:r>
    </w:p>
    <w:p>
      <w:pPr>
        <w:numPr>
          <w:ilvl w:val="0"/>
          <w:numId w:val="1001"/>
        </w:numPr>
        <w:pStyle w:val="Compact"/>
      </w:pPr>
      <w:r>
        <w:t xml:space="preserve">The</w:t>
      </w:r>
      <w:r>
        <w:t xml:space="preserve"> </w:t>
      </w:r>
      <w:r>
        <w:t xml:space="preserve">Journalist</w:t>
      </w:r>
      <w:r>
        <w:t xml:space="preserve"> </w:t>
      </w:r>
      <w:r>
        <w:t xml:space="preserve">shall maintain all professional equipment purchased under this</w:t>
      </w:r>
      <w:r>
        <w:t xml:space="preserve"> </w:t>
      </w:r>
      <w:r>
        <w:t xml:space="preserve">Purchase Order</w:t>
      </w:r>
      <w:r>
        <w:t xml:space="preserve"> </w:t>
      </w:r>
      <w:r>
        <w:t xml:space="preserve">in good working condition and shall return all company property upon conclusion of the engagement.</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Kenya. The place of performance and jurisdiction for all matters relating to this document is</w:t>
      </w:r>
      <w:r>
        <w:t xml:space="preserve"> </w:t>
      </w:r>
      <w:r>
        <w:t xml:space="preserve">Kenya Nairobi</w:t>
      </w:r>
      <w:r>
        <w:t xml:space="preserve">.</w:t>
      </w:r>
    </w:p>
    <w:p>
      <w:pPr>
        <w:pStyle w:val="FirstParagraph"/>
      </w:pPr>
      <w:r>
        <w:rPr>
          <w:bCs/>
          <w:b/>
        </w:rPr>
        <w:t xml:space="preserve">For and on behalf of East African Media Group Ltd. (Buyer)</w:t>
      </w:r>
    </w:p>
    <w:p>
      <w:pPr>
        <w:pStyle w:val="BodyText"/>
      </w:pPr>
      <w:r>
        <w:t xml:space="preserve">Authorized Signatory</w:t>
      </w:r>
    </w:p>
    <w:p>
      <w:pPr>
        <w:pStyle w:val="BodyText"/>
      </w:pPr>
      <w:r>
        <w:t xml:space="preserve">Name: Grace Wanjiru Otieno</w:t>
      </w:r>
    </w:p>
    <w:p>
      <w:pPr>
        <w:pStyle w:val="BodyText"/>
      </w:pPr>
      <w:r>
        <w:t xml:space="preserve">Title: Head of Procurement</w:t>
      </w:r>
    </w:p>
    <w:p>
      <w:pPr>
        <w:pStyle w:val="BodyText"/>
      </w:pPr>
      <w:r>
        <w:t xml:space="preserve">Date: ____________________</w:t>
      </w:r>
    </w:p>
    <w:p>
      <w:pPr>
        <w:pStyle w:val="BodyText"/>
      </w:pPr>
      <w:r>
        <w:rPr>
          <w:bCs/>
          <w:b/>
        </w:rPr>
        <w:t xml:space="preserve">For and on behalf of the Journalist (Supplier)</w:t>
      </w:r>
    </w:p>
    <w:p>
      <w:pPr>
        <w:pStyle w:val="BodyText"/>
      </w:pPr>
      <w:r>
        <w:t xml:space="preserve">Authorized Signatory</w:t>
      </w:r>
    </w:p>
    <w:p>
      <w:pPr>
        <w:pStyle w:val="BodyText"/>
      </w:pPr>
      <w:r>
        <w:t xml:space="preserve">Name: David Mwangi Kariuki</w:t>
      </w:r>
    </w:p>
    <w:p>
      <w:pPr>
        <w:pStyle w:val="BodyText"/>
      </w:pPr>
      <w:r>
        <w:t xml:space="preserve">Title: Freelance Journalist</w:t>
      </w:r>
    </w:p>
    <w:p>
      <w:pPr>
        <w:pStyle w:val="BodyText"/>
      </w:pPr>
      <w:r>
        <w:t xml:space="preserve">Date: ____________________</w:t>
      </w:r>
    </w:p>
    <w:p>
      <w:pPr>
        <w:pStyle w:val="BodyText"/>
      </w:pPr>
      <w:r>
        <w:t xml:space="preserve">This Purchase Order document was generated and issued in Kenya Nairobi, Republic of Kenya. It is valid for a period of fourteen (14) days from the date of issue. Any amendments to this Purchase Order must be made in writing and signed by both parties. Document Reference: EAMG/PO/2025/00847 | Page 1 of 1</w:t>
      </w:r>
    </w:p>
    <w:p>
      <w:pPr>
        <w:pStyle w:val="BodyText"/>
      </w:pPr>
      <w:r>
        <w:t xml:space="preserve">© 2025 East African Media Group Ltd. All Rights Reserved.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Kenya Nairobi</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