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Journalist</w:t>
      </w:r>
      <w:r>
        <w:t xml:space="preserve"> </w:t>
      </w:r>
      <w:r>
        <w:t xml:space="preserve">Services</w:t>
      </w:r>
      <w:r>
        <w:t xml:space="preserve"> </w:t>
      </w:r>
      <w:r>
        <w:t xml:space="preserve">-</w:t>
      </w:r>
      <w:r>
        <w:t xml:space="preserve"> </w:t>
      </w:r>
      <w:r>
        <w:t xml:space="preserve">Spain</w:t>
      </w:r>
      <w:r>
        <w:t xml:space="preserve"> </w:t>
      </w:r>
      <w:r>
        <w:t xml:space="preserve">Barcelona</w:t>
      </w:r>
    </w:p>
    <w:bookmarkStart w:id="20" w:name="purchase-order"/>
    <w:p>
      <w:pPr>
        <w:pStyle w:val="Heading1"/>
      </w:pPr>
      <w:r>
        <w:t xml:space="preserve">PURCHASE ORDER</w:t>
      </w:r>
    </w:p>
    <w:p>
      <w:pPr>
        <w:pStyle w:val="FirstParagraph"/>
      </w:pPr>
      <w:r>
        <w:t xml:space="preserve">Official Purchase Order for Professional Journalist Services – Spain Barcelona</w:t>
      </w:r>
    </w:p>
    <w:p>
      <w:pPr>
        <w:pStyle w:val="BodyText"/>
      </w:pPr>
      <w:r>
        <w:t xml:space="preserve">PO No.: PO-2025-BCN-0487</w:t>
      </w:r>
    </w:p>
    <w:bookmarkEnd w:id="20"/>
    <w:p>
      <w:pPr>
        <w:pStyle w:val="BodyText"/>
      </w:pPr>
      <w:r>
        <w:rPr>
          <w:bCs/>
          <w:b/>
        </w:rPr>
        <w:t xml:space="preserve">Issuing Company (Buyer)</w:t>
      </w:r>
      <w:r>
        <w:t xml:space="preserve"> </w:t>
      </w:r>
      <w:r>
        <w:t xml:space="preserve">Editorial Mediterráneo S.L.</w:t>
      </w:r>
      <w:r>
        <w:br/>
      </w:r>
      <w:r>
        <w:t xml:space="preserve">Passeig de Gràcia, 120, 3rd Floor</w:t>
      </w:r>
      <w:r>
        <w:br/>
      </w:r>
      <w:r>
        <w:t xml:space="preserve">08008 Barcelona, Spain</w:t>
      </w:r>
      <w:r>
        <w:br/>
      </w:r>
      <w:r>
        <w:t xml:space="preserve">CIF: B-65432109</w:t>
      </w:r>
      <w:r>
        <w:br/>
      </w:r>
      <w:r>
        <w:t xml:space="preserve">Phone: +34 93 456 7890</w:t>
      </w:r>
      <w:r>
        <w:br/>
      </w:r>
      <w:r>
        <w:t xml:space="preserve">Email: procurement@editorialmediterraneo.es</w:t>
      </w:r>
    </w:p>
    <w:p>
      <w:pPr>
        <w:pStyle w:val="BodyText"/>
      </w:pPr>
      <w:r>
        <w:rPr>
          <w:bCs/>
          <w:b/>
        </w:rPr>
        <w:t xml:space="preserve">Supplier (Journalist)</w:t>
      </w:r>
      <w:r>
        <w:t xml:space="preserve"> </w:t>
      </w:r>
      <w:r>
        <w:t xml:space="preserve">María Elena Castellanos Ríos</w:t>
      </w:r>
      <w:r>
        <w:br/>
      </w:r>
      <w:r>
        <w:t xml:space="preserve">Freelance Journalist &amp; Senior Correspondent</w:t>
      </w:r>
      <w:r>
        <w:br/>
      </w:r>
      <w:r>
        <w:t xml:space="preserve">Carrer de Balmes, 45, Apt. 2B</w:t>
      </w:r>
      <w:r>
        <w:br/>
      </w:r>
      <w:r>
        <w:t xml:space="preserve">08007 Barcelona, Spain</w:t>
      </w:r>
      <w:r>
        <w:br/>
      </w:r>
      <w:r>
        <w:t xml:space="preserve">NIE: X-1234567Z</w:t>
      </w:r>
      <w:r>
        <w:br/>
      </w:r>
      <w:r>
        <w:t xml:space="preserve">Phone: +34 612 345 678</w:t>
      </w:r>
      <w:r>
        <w:br/>
      </w:r>
      <w:r>
        <w:t xml:space="preserve">Email: m.castellanos@journalistbarcelona.com</w:t>
      </w:r>
    </w:p>
    <w:tbl>
      <w:tblPr>
        <w:tblStyle w:val="Table"/>
        <w:tblW w:type="auto" w:w="0"/>
        <w:tblLook w:firstRow="1" w:lastRow="0" w:firstColumn="0" w:lastColumn="0" w:noHBand="0" w:noVBand="0" w:val="0020"/>
      </w:tblPr>
      <w:tblGrid>
        <w:gridCol w:w="3960"/>
        <w:gridCol w:w="3960"/>
      </w:tblGrid>
      <w:tr>
        <w:trPr>
          <w:tblHeader w:val="true"/>
        </w:trPr>
        <w:tc>
          <w:tcPr/>
          <w:p>
            <w:pPr>
              <w:pStyle w:val="Compact"/>
              <w:jc w:val="left"/>
            </w:pPr>
            <w:r>
              <w:t xml:space="preserve">Field</w:t>
            </w:r>
          </w:p>
        </w:tc>
        <w:tc>
          <w:tcPr/>
          <w:p>
            <w:pPr>
              <w:pStyle w:val="Compact"/>
              <w:jc w:val="left"/>
            </w:pPr>
            <w:r>
              <w:t xml:space="preserve">Details</w:t>
            </w:r>
          </w:p>
        </w:tc>
      </w:tr>
      <w:tr>
        <w:tc>
          <w:tcPr/>
          <w:p>
            <w:pPr>
              <w:pStyle w:val="Compact"/>
              <w:jc w:val="left"/>
            </w:pPr>
            <w:r>
              <w:t xml:space="preserve">Purchase Order Date</w:t>
            </w:r>
          </w:p>
        </w:tc>
        <w:tc>
          <w:tcPr/>
          <w:p>
            <w:pPr>
              <w:pStyle w:val="Compact"/>
              <w:jc w:val="left"/>
            </w:pPr>
            <w:r>
              <w:t xml:space="preserve">15 June 2025</w:t>
            </w:r>
          </w:p>
        </w:tc>
      </w:tr>
      <w:tr>
        <w:tc>
          <w:tcPr/>
          <w:p>
            <w:pPr>
              <w:pStyle w:val="Compact"/>
              <w:jc w:val="left"/>
            </w:pPr>
            <w:r>
              <w:t xml:space="preserve">Required Delivery / Service Start Date</w:t>
            </w:r>
          </w:p>
        </w:tc>
        <w:tc>
          <w:tcPr/>
          <w:p>
            <w:pPr>
              <w:pStyle w:val="Compact"/>
              <w:jc w:val="left"/>
            </w:pPr>
            <w:r>
              <w:t xml:space="preserve">1 July 2025</w:t>
            </w:r>
          </w:p>
        </w:tc>
      </w:tr>
      <w:tr>
        <w:tc>
          <w:tcPr/>
          <w:p>
            <w:pPr>
              <w:pStyle w:val="Compact"/>
              <w:jc w:val="left"/>
            </w:pPr>
            <w:r>
              <w:t xml:space="preserve">Service Completion Deadline</w:t>
            </w:r>
          </w:p>
        </w:tc>
        <w:tc>
          <w:tcPr/>
          <w:p>
            <w:pPr>
              <w:pStyle w:val="Compact"/>
              <w:jc w:val="left"/>
            </w:pPr>
            <w:r>
              <w:t xml:space="preserve">30 September 2025</w:t>
            </w:r>
          </w:p>
        </w:tc>
      </w:tr>
      <w:tr>
        <w:tc>
          <w:tcPr/>
          <w:p>
            <w:pPr>
              <w:pStyle w:val="Compact"/>
              <w:jc w:val="left"/>
            </w:pPr>
            <w:r>
              <w:t xml:space="preserve">Payment Terms</w:t>
            </w:r>
          </w:p>
        </w:tc>
        <w:tc>
          <w:tcPr/>
          <w:p>
            <w:pPr>
              <w:pStyle w:val="Compact"/>
              <w:jc w:val="left"/>
            </w:pPr>
            <w:r>
              <w:t xml:space="preserve">Net 30 days from invoice date, via SEPA bank transfer</w:t>
            </w:r>
          </w:p>
        </w:tc>
      </w:tr>
      <w:tr>
        <w:tc>
          <w:tcPr/>
          <w:p>
            <w:pPr>
              <w:pStyle w:val="Compact"/>
              <w:jc w:val="left"/>
            </w:pPr>
            <w:r>
              <w:t xml:space="preserve">Currency</w:t>
            </w:r>
          </w:p>
        </w:tc>
        <w:tc>
          <w:tcPr/>
          <w:p>
            <w:pPr>
              <w:pStyle w:val="Compact"/>
              <w:jc w:val="left"/>
            </w:pPr>
            <w:r>
              <w:t xml:space="preserve">Euro (EUR)</w:t>
            </w:r>
          </w:p>
        </w:tc>
      </w:tr>
      <w:tr>
        <w:tc>
          <w:tcPr/>
          <w:p>
            <w:pPr>
              <w:pStyle w:val="Compact"/>
              <w:jc w:val="left"/>
            </w:pPr>
            <w:r>
              <w:t xml:space="preserve">Place of Performance</w:t>
            </w:r>
          </w:p>
        </w:tc>
        <w:tc>
          <w:tcPr/>
          <w:p>
            <w:pPr>
              <w:pStyle w:val="Compact"/>
              <w:jc w:val="left"/>
            </w:pPr>
            <w:r>
              <w:t xml:space="preserve">Spain Barcelona – Editorial offices and field locations within the Barcelona metropolitan area</w:t>
            </w:r>
          </w:p>
        </w:tc>
      </w:tr>
      <w:tr>
        <w:tc>
          <w:tcPr/>
          <w:p>
            <w:pPr>
              <w:pStyle w:val="Compact"/>
              <w:jc w:val="left"/>
            </w:pPr>
            <w:r>
              <w:t xml:space="preserve">Governing Law</w:t>
            </w:r>
          </w:p>
        </w:tc>
        <w:tc>
          <w:tcPr/>
          <w:p>
            <w:pPr>
              <w:pStyle w:val="Compact"/>
              <w:jc w:val="left"/>
            </w:pPr>
            <w:r>
              <w:t xml:space="preserve">Spanish Civil Code and applicable Catalan regional regulations</w:t>
            </w:r>
          </w:p>
        </w:tc>
      </w:tr>
    </w:tbl>
    <w:p>
      <w:pPr>
        <w:pStyle w:val="BodyText"/>
      </w:pPr>
      <w:r>
        <w:t xml:space="preserve">Description of Services – Journalist Engagement</w:t>
      </w:r>
    </w:p>
    <w:p>
      <w:pPr>
        <w:pStyle w:val="BodyText"/>
      </w:pPr>
      <w:r>
        <w:t xml:space="preserve">This Purchase Order is issued by Editorial Mediterráneo S.L., a registered media and publishing company headquartered in Spain Barcelona, to engage the services of the above-named Journalist, María Elena Castellanos Ríos, for a period of three (3) months. The Journalist shall provide professional editorial, investigative, and reporting services as detailed in the line items below. All work shall be performed in accordance with the ethical standards of the Spanish Press Council (Consejo de la Prensa Española) and the professional code of conduct applicable to journalists operating in Spain Barcelona.</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Item #</w:t>
            </w:r>
          </w:p>
        </w:tc>
        <w:tc>
          <w:tcPr/>
          <w:p>
            <w:pPr>
              <w:pStyle w:val="Compact"/>
              <w:jc w:val="left"/>
            </w:pPr>
            <w:r>
              <w:t xml:space="preserve">Description of Service</w:t>
            </w:r>
          </w:p>
        </w:tc>
        <w:tc>
          <w:tcPr/>
          <w:p>
            <w:pPr>
              <w:pStyle w:val="Compact"/>
              <w:jc w:val="left"/>
            </w:pPr>
            <w:r>
              <w:t xml:space="preserve">Quantity</w:t>
            </w:r>
          </w:p>
        </w:tc>
        <w:tc>
          <w:tcPr/>
          <w:p>
            <w:pPr>
              <w:pStyle w:val="Compact"/>
              <w:jc w:val="left"/>
            </w:pPr>
            <w:r>
              <w:t xml:space="preserve">Unit Rate (EUR)</w:t>
            </w:r>
          </w:p>
        </w:tc>
        <w:tc>
          <w:tcPr/>
          <w:p>
            <w:pPr>
              <w:pStyle w:val="Compact"/>
              <w:jc w:val="left"/>
            </w:pPr>
            <w:r>
              <w:t xml:space="preserve">Amount (EUR)</w:t>
            </w:r>
          </w:p>
        </w:tc>
      </w:tr>
      <w:tr>
        <w:tc>
          <w:tcPr/>
          <w:p>
            <w:pPr>
              <w:pStyle w:val="Compact"/>
              <w:jc w:val="left"/>
            </w:pPr>
            <w:r>
              <w:t xml:space="preserve">1</w:t>
            </w:r>
          </w:p>
        </w:tc>
        <w:tc>
          <w:tcPr/>
          <w:p>
            <w:pPr>
              <w:pStyle w:val="Compact"/>
              <w:jc w:val="left"/>
            </w:pPr>
            <w:r>
              <w:t xml:space="preserve">Investigative journalism reporting on urban development and municipal governance in Spain Barcelona. Includes on-site interviews, document review, and drafting of a minimum of 12 long-form articles (2,500 words each) for the company's flagship publication.</w:t>
            </w:r>
          </w:p>
        </w:tc>
        <w:tc>
          <w:tcPr/>
          <w:p>
            <w:pPr>
              <w:pStyle w:val="Compact"/>
              <w:jc w:val="left"/>
            </w:pPr>
            <w:r>
              <w:t xml:space="preserve">12 articles</w:t>
            </w:r>
          </w:p>
        </w:tc>
        <w:tc>
          <w:tcPr/>
          <w:p>
            <w:pPr>
              <w:pStyle w:val="Compact"/>
              <w:jc w:val="left"/>
            </w:pPr>
            <w:r>
              <w:t xml:space="preserve">850.00</w:t>
            </w:r>
          </w:p>
        </w:tc>
        <w:tc>
          <w:tcPr/>
          <w:p>
            <w:pPr>
              <w:pStyle w:val="Compact"/>
              <w:jc w:val="left"/>
            </w:pPr>
            <w:r>
              <w:t xml:space="preserve">10,200.00</w:t>
            </w:r>
          </w:p>
        </w:tc>
      </w:tr>
      <w:tr>
        <w:tc>
          <w:tcPr/>
          <w:p>
            <w:pPr>
              <w:pStyle w:val="Compact"/>
              <w:jc w:val="left"/>
            </w:pPr>
            <w:r>
              <w:t xml:space="preserve">2</w:t>
            </w:r>
          </w:p>
        </w:tc>
        <w:tc>
          <w:tcPr/>
          <w:p>
            <w:pPr>
              <w:pStyle w:val="Compact"/>
              <w:jc w:val="left"/>
            </w:pPr>
            <w:r>
              <w:t xml:space="preserve">Weekly editorial column (800 words) providing expert analysis on media freedom, press ethics, and the role of the Journalist in democratic society, specifically contextualized to the Spain Barcelona media landscape.</w:t>
            </w:r>
          </w:p>
        </w:tc>
        <w:tc>
          <w:tcPr/>
          <w:p>
            <w:pPr>
              <w:pStyle w:val="Compact"/>
              <w:jc w:val="left"/>
            </w:pPr>
            <w:r>
              <w:t xml:space="preserve">12 columns</w:t>
            </w:r>
          </w:p>
        </w:tc>
        <w:tc>
          <w:tcPr/>
          <w:p>
            <w:pPr>
              <w:pStyle w:val="Compact"/>
              <w:jc w:val="left"/>
            </w:pPr>
            <w:r>
              <w:t xml:space="preserve">400.00</w:t>
            </w:r>
          </w:p>
        </w:tc>
        <w:tc>
          <w:tcPr/>
          <w:p>
            <w:pPr>
              <w:pStyle w:val="Compact"/>
              <w:jc w:val="left"/>
            </w:pPr>
            <w:r>
              <w:t xml:space="preserve">4,800.00</w:t>
            </w:r>
          </w:p>
        </w:tc>
      </w:tr>
      <w:tr>
        <w:tc>
          <w:tcPr/>
          <w:p>
            <w:pPr>
              <w:pStyle w:val="Compact"/>
              <w:jc w:val="left"/>
            </w:pPr>
            <w:r>
              <w:t xml:space="preserve">3</w:t>
            </w:r>
          </w:p>
        </w:tc>
        <w:tc>
          <w:tcPr/>
          <w:p>
            <w:pPr>
              <w:pStyle w:val="Compact"/>
              <w:jc w:val="left"/>
            </w:pPr>
            <w:r>
              <w:t xml:space="preserve">Live coverage and real-time reporting for two (2) major public events in Spain Barcelona (including but not limited to the Barcelona International Media Forum and the Catalan Press Association Annual Conference). Includes pre-event preparation, on-site reporting, and post-event summary within 24 hours.</w:t>
            </w:r>
          </w:p>
        </w:tc>
        <w:tc>
          <w:tcPr/>
          <w:p>
            <w:pPr>
              <w:pStyle w:val="Compact"/>
              <w:jc w:val="left"/>
            </w:pPr>
            <w:r>
              <w:t xml:space="preserve">2 events</w:t>
            </w:r>
          </w:p>
        </w:tc>
        <w:tc>
          <w:tcPr/>
          <w:p>
            <w:pPr>
              <w:pStyle w:val="Compact"/>
              <w:jc w:val="left"/>
            </w:pPr>
            <w:r>
              <w:t xml:space="preserve">1,500.00</w:t>
            </w:r>
          </w:p>
        </w:tc>
        <w:tc>
          <w:tcPr/>
          <w:p>
            <w:pPr>
              <w:pStyle w:val="Compact"/>
              <w:jc w:val="left"/>
            </w:pPr>
            <w:r>
              <w:t xml:space="preserve">3,000.00</w:t>
            </w:r>
          </w:p>
        </w:tc>
      </w:tr>
      <w:tr>
        <w:tc>
          <w:tcPr/>
          <w:p>
            <w:pPr>
              <w:pStyle w:val="Compact"/>
              <w:jc w:val="left"/>
            </w:pPr>
            <w:r>
              <w:t xml:space="preserve">4</w:t>
            </w:r>
          </w:p>
        </w:tc>
        <w:tc>
          <w:tcPr/>
          <w:p>
            <w:pPr>
              <w:pStyle w:val="Compact"/>
              <w:jc w:val="left"/>
            </w:pPr>
            <w:r>
              <w:t xml:space="preserve">Editorial consulting and fact-checking services. The Journalist shall review and verify a minimum of 40 submitted manuscripts for factual accuracy, source attribution, and compliance with Spanish data protection regulations (LOPDGDD / GDPR) before publication.</w:t>
            </w:r>
          </w:p>
        </w:tc>
        <w:tc>
          <w:tcPr/>
          <w:p>
            <w:pPr>
              <w:pStyle w:val="Compact"/>
              <w:jc w:val="left"/>
            </w:pPr>
            <w:r>
              <w:t xml:space="preserve">40 manuscripts</w:t>
            </w:r>
          </w:p>
        </w:tc>
        <w:tc>
          <w:tcPr/>
          <w:p>
            <w:pPr>
              <w:pStyle w:val="Compact"/>
              <w:jc w:val="left"/>
            </w:pPr>
            <w:r>
              <w:t xml:space="preserve">120.00</w:t>
            </w:r>
          </w:p>
        </w:tc>
        <w:tc>
          <w:tcPr/>
          <w:p>
            <w:pPr>
              <w:pStyle w:val="Compact"/>
              <w:jc w:val="left"/>
            </w:pPr>
            <w:r>
              <w:t xml:space="preserve">4,800.00</w:t>
            </w:r>
          </w:p>
        </w:tc>
      </w:tr>
      <w:tr>
        <w:tc>
          <w:tcPr/>
          <w:p>
            <w:pPr>
              <w:pStyle w:val="Compact"/>
              <w:jc w:val="left"/>
            </w:pPr>
            <w:r>
              <w:t xml:space="preserve">5</w:t>
            </w:r>
          </w:p>
        </w:tc>
        <w:tc>
          <w:tcPr/>
          <w:p>
            <w:pPr>
              <w:pStyle w:val="Compact"/>
              <w:jc w:val="left"/>
            </w:pPr>
            <w:r>
              <w:t xml:space="preserve">Travel, transportation, and fieldwork expenses within the Spain Barcelona metropolitan area for on-location reporting, including access to municipal archives, court proceedings, and public institutions. Reimbursed at actual cost with receipts.</w:t>
            </w:r>
          </w:p>
        </w:tc>
        <w:tc>
          <w:tcPr/>
          <w:p>
            <w:pPr>
              <w:pStyle w:val="Compact"/>
              <w:jc w:val="left"/>
            </w:pPr>
            <w:r>
              <w:t xml:space="preserve">Estimate</w:t>
            </w:r>
          </w:p>
        </w:tc>
        <w:tc>
          <w:tcPr/>
          <w:p>
            <w:pPr>
              <w:pStyle w:val="Compact"/>
              <w:jc w:val="left"/>
            </w:pPr>
            <w:r>
              <w:t xml:space="preserve">—</w:t>
            </w:r>
          </w:p>
        </w:tc>
        <w:tc>
          <w:tcPr/>
          <w:p>
            <w:pPr>
              <w:pStyle w:val="Compact"/>
              <w:jc w:val="left"/>
            </w:pPr>
            <w:r>
              <w:t xml:space="preserve">1,200.00</w:t>
            </w:r>
          </w:p>
        </w:tc>
      </w:tr>
      <w:tr>
        <w:tc>
          <w:tcPr/>
          <w:p>
            <w:pPr>
              <w:pStyle w:val="Compact"/>
              <w:jc w:val="left"/>
            </w:pPr>
            <w:r>
              <w:t xml:space="preserve">6</w:t>
            </w:r>
          </w:p>
        </w:tc>
        <w:tc>
          <w:tcPr/>
          <w:p>
            <w:pPr>
              <w:pStyle w:val="Compact"/>
              <w:jc w:val="left"/>
            </w:pPr>
            <w:r>
              <w:t xml:space="preserve">Professional liability insurance and press accreditation fees for the duration of the engagement, ensuring the Journalist is fully covered while operating in Spain Barcelona.</w:t>
            </w:r>
          </w:p>
        </w:tc>
        <w:tc>
          <w:tcPr/>
          <w:p>
            <w:pPr>
              <w:pStyle w:val="Compact"/>
              <w:jc w:val="left"/>
            </w:pPr>
            <w:r>
              <w:t xml:space="preserve">1 policy</w:t>
            </w:r>
          </w:p>
        </w:tc>
        <w:tc>
          <w:tcPr/>
          <w:p>
            <w:pPr>
              <w:pStyle w:val="Compact"/>
              <w:jc w:val="left"/>
            </w:pPr>
            <w:r>
              <w:t xml:space="preserve">—</w:t>
            </w:r>
          </w:p>
        </w:tc>
        <w:tc>
          <w:tcPr/>
          <w:p>
            <w:pPr>
              <w:pStyle w:val="Compact"/>
              <w:jc w:val="left"/>
            </w:pPr>
            <w:r>
              <w:t xml:space="preserve">650.00</w:t>
            </w:r>
          </w:p>
        </w:tc>
      </w:tr>
      <w:tr>
        <w:tc>
          <w:tcPr>
            <w:gridSpan w:val="4"/>
          </w:tcPr>
          <w:p>
            <w:pPr>
              <w:pStyle w:val="Compact"/>
              <w:jc w:val="left"/>
            </w:pPr>
            <w:r>
              <w:t xml:space="preserve">Subtotal</w:t>
            </w:r>
          </w:p>
        </w:tc>
        <w:tc>
          <w:tcPr/>
          <w:p>
            <w:pPr>
              <w:pStyle w:val="Compact"/>
              <w:jc w:val="left"/>
            </w:pPr>
            <w:r>
              <w:t xml:space="preserve">24,650.00</w:t>
            </w:r>
          </w:p>
        </w:tc>
      </w:tr>
      <w:tr>
        <w:tc>
          <w:tcPr>
            <w:gridSpan w:val="4"/>
          </w:tcPr>
          <w:p>
            <w:pPr>
              <w:pStyle w:val="Compact"/>
              <w:jc w:val="left"/>
            </w:pPr>
            <w:r>
              <w:t xml:space="preserve">VAT (21% – Spanish standard rate)</w:t>
            </w:r>
          </w:p>
        </w:tc>
        <w:tc>
          <w:tcPr/>
          <w:p>
            <w:pPr>
              <w:pStyle w:val="Compact"/>
              <w:jc w:val="left"/>
            </w:pPr>
            <w:r>
              <w:t xml:space="preserve">5,176.50</w:t>
            </w:r>
          </w:p>
        </w:tc>
      </w:tr>
      <w:tr>
        <w:tc>
          <w:tcPr>
            <w:gridSpan w:val="4"/>
          </w:tcPr>
          <w:p>
            <w:pPr>
              <w:pStyle w:val="Compact"/>
              <w:jc w:val="left"/>
            </w:pPr>
            <w:r>
              <w:rPr>
                <w:bCs/>
                <w:b/>
              </w:rPr>
              <w:t xml:space="preserve">TOTAL AMOUNT DUE (EUR)</w:t>
            </w:r>
          </w:p>
        </w:tc>
        <w:tc>
          <w:tcPr/>
          <w:p>
            <w:pPr>
              <w:pStyle w:val="Compact"/>
              <w:jc w:val="left"/>
            </w:pPr>
            <w:r>
              <w:rPr>
                <w:bCs/>
                <w:b/>
              </w:rPr>
              <w:t xml:space="preserve">29,826.50</w:t>
            </w:r>
          </w:p>
        </w:tc>
      </w:tr>
    </w:tbl>
    <w:p>
      <w:pPr>
        <w:pStyle w:val="BodyText"/>
      </w:pPr>
      <w:r>
        <w:t xml:space="preserve">Terms and Conditions</w:t>
      </w:r>
    </w:p>
    <w:p>
      <w:pPr>
        <w:pStyle w:val="BodyText"/>
      </w:pPr>
      <w:r>
        <w:rPr>
          <w:bCs/>
          <w:b/>
        </w:rPr>
        <w:t xml:space="preserve">1. Scope of Work:</w:t>
      </w:r>
      <w:r>
        <w:t xml:space="preserve"> </w:t>
      </w:r>
      <w:r>
        <w:t xml:space="preserve">The Journalist agrees to deliver all editorial content in both Spanish and Catalan, as required by the publication's bilingual mandate for its Spain Barcelona readership. All articles must be original, unpublished work, free from plagiarism, and must not conflict with any prior contractual obligations the Journalist may hold with other media outlets.</w:t>
      </w:r>
    </w:p>
    <w:p>
      <w:pPr>
        <w:pStyle w:val="BodyText"/>
      </w:pPr>
      <w:r>
        <w:rPr>
          <w:bCs/>
          <w:b/>
        </w:rPr>
        <w:t xml:space="preserve">2. Intellectual Property:</w:t>
      </w:r>
      <w:r>
        <w:t xml:space="preserve"> </w:t>
      </w:r>
      <w:r>
        <w:t xml:space="preserve">Upon full payment, all rights to the published articles, columns, and event reports shall transfer to Editorial Mediterráneo S.L. The Journalist retains the right to include the work in a personal professional portfolio with proper attribution to the publication.</w:t>
      </w:r>
    </w:p>
    <w:p>
      <w:pPr>
        <w:pStyle w:val="BodyText"/>
      </w:pPr>
      <w:r>
        <w:rPr>
          <w:bCs/>
          <w:b/>
        </w:rPr>
        <w:t xml:space="preserve">3. Confidentiality:</w:t>
      </w:r>
      <w:r>
        <w:t xml:space="preserve"> </w:t>
      </w:r>
      <w:r>
        <w:t xml:space="preserve">The Journalist shall maintain strict confidentiality regarding unpublished sources, internal editorial strategies, and any non-public information obtained during the course of this Purchase Order engagement in Spain Barcelona. This obligation survives the termination of this agreement for a period of two (2) years.</w:t>
      </w:r>
    </w:p>
    <w:p>
      <w:pPr>
        <w:pStyle w:val="BodyText"/>
      </w:pPr>
      <w:r>
        <w:rPr>
          <w:bCs/>
          <w:b/>
        </w:rPr>
        <w:t xml:space="preserve">4. Payment Schedule:</w:t>
      </w:r>
      <w:r>
        <w:t xml:space="preserve"> </w:t>
      </w:r>
      <w:r>
        <w:t xml:space="preserve">Payment shall be made in three (3) equal monthly installments of EUR 9,942.17 (inclusive of VAT), due on the 5th of July, August, and September 2025. Invoices must be submitted via the company's procurement portal. Late payments shall accrue interest at the rate established by Spanish law (Ley 3/2004).</w:t>
      </w:r>
    </w:p>
    <w:p>
      <w:pPr>
        <w:pStyle w:val="BodyText"/>
      </w:pPr>
      <w:r>
        <w:rPr>
          <w:bCs/>
          <w:b/>
        </w:rPr>
        <w:t xml:space="preserve">5. Termination:</w:t>
      </w:r>
      <w:r>
        <w:t xml:space="preserve"> </w:t>
      </w:r>
      <w:r>
        <w:t xml:space="preserve">Either party may terminate this Purchase Order with thirty (30) days' written notice. In the event of termination, the Journalist shall be compensated for all work completed and approved up to the date of termination. Editorial Mediterráneo S.L. reserves the right to withhold payment for any deliverable that fails to meet the agreed quality standards or ethical guidelines.</w:t>
      </w:r>
    </w:p>
    <w:p>
      <w:pPr>
        <w:pStyle w:val="BodyText"/>
      </w:pPr>
      <w:r>
        <w:rPr>
          <w:bCs/>
          <w:b/>
        </w:rPr>
        <w:t xml:space="preserve">6. Dispute Resolution:</w:t>
      </w:r>
      <w:r>
        <w:t xml:space="preserve"> </w:t>
      </w:r>
      <w:r>
        <w:t xml:space="preserve">Any dispute arising from this Purchase Order shall be resolved through mediation in Spain Barcelona before submission to the competent courts of Barcelona, Spain. The parties agree to the jurisdiction of the Juzgados de Primera Instancia de Barcelona.</w:t>
      </w:r>
    </w:p>
    <w:p>
      <w:pPr>
        <w:pStyle w:val="BodyText"/>
      </w:pPr>
      <w:r>
        <w:rPr>
          <w:bCs/>
          <w:b/>
        </w:rPr>
        <w:t xml:space="preserve">7. Compliance:</w:t>
      </w:r>
      <w:r>
        <w:t xml:space="preserve"> </w:t>
      </w:r>
      <w:r>
        <w:t xml:space="preserve">The Journalist warrants that all reporting activities conducted under this Purchase Order shall comply with the Spanish Constitution (Article 20 – Freedom of Expression and Information), the Ley Orgánica 4/1981 on the right of honour, and all applicable regulations governing journalistic practice in Spain Barcelona.</w:t>
      </w:r>
    </w:p>
    <w:p>
      <w:pPr>
        <w:pStyle w:val="BodyText"/>
      </w:pPr>
      <w:r>
        <w:t xml:space="preserve">Authorization and Acceptance</w:t>
      </w:r>
    </w:p>
    <w:p>
      <w:pPr>
        <w:pStyle w:val="BodyText"/>
      </w:pPr>
      <w:r>
        <w:t xml:space="preserve">This Purchase Order constitutes a formal and binding request for the Journalist services described herein. By signing below, both parties acknowledge and agree to all terms, conditions, and obligations set forth in this document. This Purchase Order is valid for a period of ninety (90) days from the date of issue, after which it shall expire unless renewed in writing by both parties.</w:t>
      </w:r>
    </w:p>
    <w:p>
      <w:pPr>
        <w:pStyle w:val="BodyText"/>
      </w:pPr>
      <w:r>
        <w:rPr>
          <w:bCs/>
          <w:b/>
        </w:rPr>
        <w:t xml:space="preserve">For Editorial Mediterráneo S.L. (Buyer)</w:t>
      </w:r>
      <w:r>
        <w:br/>
      </w:r>
      <w:r>
        <w:t xml:space="preserve">Name: Jordi Puigdemont Vidal</w:t>
      </w:r>
      <w:r>
        <w:br/>
      </w:r>
      <w:r>
        <w:t xml:space="preserve">Title: Director of Procurement</w:t>
      </w:r>
      <w:r>
        <w:br/>
      </w:r>
      <w:r>
        <w:t xml:space="preserve">Date: 15/06/2025</w:t>
      </w:r>
    </w:p>
    <w:p>
      <w:pPr>
        <w:pStyle w:val="BodyText"/>
      </w:pPr>
      <w:r>
        <w:rPr>
          <w:bCs/>
          <w:b/>
        </w:rPr>
        <w:t xml:space="preserve">For the Journalist (Supplier)</w:t>
      </w:r>
      <w:r>
        <w:br/>
      </w:r>
      <w:r>
        <w:t xml:space="preserve">Name: María Elena Castellanos Ríos</w:t>
      </w:r>
      <w:r>
        <w:br/>
      </w:r>
      <w:r>
        <w:t xml:space="preserve">Title: Freelance Journalist</w:t>
      </w:r>
      <w:r>
        <w:br/>
      </w:r>
      <w:r>
        <w:t xml:space="preserve">Date: 15/06/2025</w:t>
      </w:r>
    </w:p>
    <w:p>
      <w:pPr>
        <w:pStyle w:val="BodyText"/>
      </w:pPr>
      <w:r>
        <w:t xml:space="preserve">Purchase Order PO-2025-BCN-0487 | Editorial Mediterráneo S.L. | Spain Barcelona | Page 1 of 1</w:t>
      </w:r>
    </w:p>
    <w:p>
      <w:pPr>
        <w:pStyle w:val="BodyText"/>
      </w:pPr>
      <w:r>
        <w:t xml:space="preserve">This document is generated electronically and is valid without a physical signature. For inquiries, contact procurement@editorialmediterraneo.es</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Journalist Services - Spain Barcelona</dc:title>
  <dc:creator/>
  <dc:language>en</dc:language>
  <cp:keywords/>
  <dcterms:created xsi:type="dcterms:W3CDTF">2026-10-10T08:34:23Z</dcterms:created>
  <dcterms:modified xsi:type="dcterms:W3CDTF">2026-10-10T08:34:23Z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