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p>
      <w:pPr>
        <w:pStyle w:val="FirstParagraph"/>
      </w:pPr>
      <w:r>
        <w:t xml:space="preserve">PO No. UK-LON-2025-04871</w:t>
      </w:r>
    </w:p>
    <w:p>
      <w:pPr>
        <w:pStyle w:val="BodyText"/>
      </w:pPr>
      <w:r>
        <w:t xml:space="preserve">Date of Issue: 14 June 2025</w:t>
      </w:r>
    </w:p>
    <w:p>
      <w:pPr>
        <w:pStyle w:val="BodyText"/>
      </w:pPr>
      <w:r>
        <w:t xml:space="preserve">Valid Until: 14 July 2025</w:t>
      </w:r>
    </w:p>
    <w:bookmarkStart w:id="20" w:name="purchase-order"/>
    <w:p>
      <w:pPr>
        <w:pStyle w:val="Heading1"/>
      </w:pPr>
      <w:r>
        <w:t xml:space="preserve">PURCHASE ORDER</w:t>
      </w:r>
    </w:p>
    <w:p>
      <w:pPr>
        <w:pStyle w:val="FirstParagraph"/>
      </w:pPr>
      <w:r>
        <w:t xml:space="preserve">Professional Journalist Services — United Kingdom London</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Thames Media Group Limited</w:t>
      </w:r>
    </w:p>
    <w:p>
      <w:pPr>
        <w:pStyle w:val="BodyText"/>
      </w:pPr>
      <w:r>
        <w:t xml:space="preserve">Registered Office: 42 Fleet Street, London EC4Y 1AA</w:t>
      </w:r>
    </w:p>
    <w:p>
      <w:pPr>
        <w:pStyle w:val="BodyText"/>
      </w:pPr>
      <w:r>
        <w:t xml:space="preserve">United Kingdom</w:t>
      </w:r>
    </w:p>
    <w:p>
      <w:pPr>
        <w:pStyle w:val="BodyText"/>
      </w:pPr>
      <w:r>
        <w:t xml:space="preserve">VAT Registration No.: GB 987654321</w:t>
      </w:r>
    </w:p>
    <w:p>
      <w:pPr>
        <w:pStyle w:val="BodyText"/>
      </w:pPr>
      <w:r>
        <w:t xml:space="preserve">Company Registration No.: 08765432</w:t>
      </w:r>
    </w:p>
    <w:p>
      <w:pPr>
        <w:pStyle w:val="BodyText"/>
      </w:pPr>
      <w:r>
        <w:t xml:space="preserve">Contact: procurement@thamesmediagroup.co.uk</w:t>
      </w:r>
    </w:p>
    <w:p>
      <w:pPr>
        <w:pStyle w:val="BodyText"/>
      </w:pPr>
      <w:r>
        <w:t xml:space="preserve">Telephone: +44 (0)20 7946 0123</w:t>
      </w:r>
    </w:p>
    <w:bookmarkEnd w:id="21"/>
    <w:bookmarkStart w:id="22" w:name="service-provider-supplier"/>
    <w:p>
      <w:pPr>
        <w:pStyle w:val="Heading3"/>
      </w:pPr>
      <w:r>
        <w:t xml:space="preserve">Service Provider (Supplier)</w:t>
      </w:r>
    </w:p>
    <w:p>
      <w:pPr>
        <w:pStyle w:val="FirstParagraph"/>
      </w:pPr>
      <w:r>
        <w:rPr>
          <w:bCs/>
          <w:b/>
        </w:rPr>
        <w:t xml:space="preserve">Jonathan R. Whitfield, Independent Journalist</w:t>
      </w:r>
    </w:p>
    <w:p>
      <w:pPr>
        <w:pStyle w:val="BodyText"/>
      </w:pPr>
      <w:r>
        <w:t xml:space="preserve">Studio 7, 18 Charing Cross Road, London WC2H 0EP</w:t>
      </w:r>
    </w:p>
    <w:p>
      <w:pPr>
        <w:pStyle w:val="BodyText"/>
      </w:pPr>
      <w:r>
        <w:t xml:space="preserve">United Kingdom</w:t>
      </w:r>
    </w:p>
    <w:p>
      <w:pPr>
        <w:pStyle w:val="BodyText"/>
      </w:pPr>
      <w:r>
        <w:t xml:space="preserve">VAT Registration No.: GB 123456789</w:t>
      </w:r>
    </w:p>
    <w:p>
      <w:pPr>
        <w:pStyle w:val="BodyText"/>
      </w:pPr>
      <w:r>
        <w:t xml:space="preserve">Self-Employment (HMRC) Ref: 456-78-9012</w:t>
      </w:r>
    </w:p>
    <w:p>
      <w:pPr>
        <w:pStyle w:val="BodyText"/>
      </w:pPr>
      <w:r>
        <w:t xml:space="preserve">Contact: j.whitfield@whitfieldjournalism.co.uk</w:t>
      </w:r>
    </w:p>
    <w:p>
      <w:pPr>
        <w:pStyle w:val="BodyText"/>
      </w:pPr>
      <w:r>
        <w:t xml:space="preserve">Telephone: +44 (0)7700 900456</w:t>
      </w:r>
    </w:p>
    <w:bookmarkEnd w:id="22"/>
    <w:bookmarkEnd w:id="23"/>
    <w:bookmarkStart w:id="24" w:name="description-of-purchase-order-scope"/>
    <w:p>
      <w:pPr>
        <w:pStyle w:val="Heading2"/>
      </w:pPr>
      <w:r>
        <w:t xml:space="preserve">2. Description of Purchase Order Scope</w:t>
      </w:r>
    </w:p>
    <w:p>
      <w:pPr>
        <w:pStyle w:val="FirstParagraph"/>
      </w:pPr>
      <w:r>
        <w:t xml:space="preserve">This</w:t>
      </w:r>
      <w:r>
        <w:t xml:space="preserve"> </w:t>
      </w:r>
      <w:r>
        <w:t xml:space="preserve">Purchase Order</w:t>
      </w:r>
      <w:r>
        <w:t xml:space="preserve"> </w:t>
      </w:r>
      <w:r>
        <w:t xml:space="preserve">is issued by Thames Media Group Limited to engage the services of an independent</w:t>
      </w:r>
      <w:r>
        <w:t xml:space="preserve"> </w:t>
      </w:r>
      <w:r>
        <w:t xml:space="preserve">Journalist</w:t>
      </w:r>
      <w:r>
        <w:t xml:space="preserve">, Mr. Jonathan R. Whitfield, for the production of a series of long-form investigative and feature articles to be published across the company's digital and print platforms. All services under this</w:t>
      </w:r>
      <w:r>
        <w:t xml:space="preserve"> </w:t>
      </w:r>
      <w:r>
        <w:t xml:space="preserve">Purchase Order</w:t>
      </w:r>
      <w:r>
        <w:t xml:space="preserve"> </w:t>
      </w:r>
      <w:r>
        <w:t xml:space="preserve">shall be performed within the</w:t>
      </w:r>
      <w:r>
        <w:t xml:space="preserve"> </w:t>
      </w:r>
      <w:r>
        <w:t xml:space="preserve">United Kingdom London</w:t>
      </w:r>
      <w:r>
        <w:t xml:space="preserve"> </w:t>
      </w:r>
      <w:r>
        <w:t xml:space="preserve">metropolitan area, with the primary working location being the Thames Media Group editorial offices at 42 Fleet Street, London EC4Y 1AA. The</w:t>
      </w:r>
      <w:r>
        <w:t xml:space="preserve"> </w:t>
      </w:r>
      <w:r>
        <w:t xml:space="preserve">Journalist</w:t>
      </w:r>
      <w:r>
        <w:t xml:space="preserve"> </w:t>
      </w:r>
      <w:r>
        <w:t xml:space="preserve">shall adhere to the Editors' Code of Practice as administered by the Independent Press Standards Organisation (IPSO) and shall comply with all applicable data protection legislation, including the UK General Data Protection Regulation (UK GDPR) and the Data Protection Act 2018.</w:t>
      </w:r>
    </w:p>
    <w:bookmarkEnd w:id="24"/>
    <w:bookmarkStart w:id="25" w:name="line-items-and-schedule-of-services"/>
    <w:p>
      <w:pPr>
        <w:pStyle w:val="Heading2"/>
      </w:pPr>
      <w:r>
        <w:t xml:space="preserve">3. Line Items and Schedule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Total (GBP)</w:t>
            </w:r>
          </w:p>
        </w:tc>
        <w:tc>
          <w:tcPr/>
          <w:p>
            <w:pPr>
              <w:pStyle w:val="Compact"/>
              <w:jc w:val="left"/>
            </w:pPr>
            <w:r>
              <w:t xml:space="preserve">Due Date</w:t>
            </w:r>
          </w:p>
        </w:tc>
      </w:tr>
      <w:tr>
        <w:tc>
          <w:tcPr/>
          <w:p>
            <w:pPr>
              <w:pStyle w:val="Compact"/>
              <w:jc w:val="left"/>
            </w:pPr>
            <w:r>
              <w:t xml:space="preserve">01</w:t>
            </w:r>
          </w:p>
        </w:tc>
        <w:tc>
          <w:tcPr/>
          <w:p>
            <w:pPr>
              <w:pStyle w:val="Compact"/>
              <w:jc w:val="left"/>
            </w:pPr>
            <w:r>
              <w:t xml:space="preserve">Investigative feature article (minimum 4,000 words) on urban regeneration in South London, including on-site reporting, interviews with at least six sources, and photographic documentation. The</w:t>
            </w:r>
            <w:r>
              <w:t xml:space="preserve"> </w:t>
            </w:r>
            <w:r>
              <w:t xml:space="preserve">Journalist</w:t>
            </w:r>
            <w:r>
              <w:t xml:space="preserve"> </w:t>
            </w:r>
            <w:r>
              <w:t xml:space="preserve">shall conduct all fieldwork within the</w:t>
            </w:r>
            <w:r>
              <w:t xml:space="preserve"> </w:t>
            </w:r>
            <w:r>
              <w:t xml:space="preserve">United Kingdom London</w:t>
            </w:r>
            <w:r>
              <w:t xml:space="preserve"> </w:t>
            </w:r>
            <w:r>
              <w:t xml:space="preserve">boroughs of Lambeth, Southwark, and Wandsworth.</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28 Jun 2025</w:t>
            </w:r>
          </w:p>
        </w:tc>
      </w:tr>
      <w:tr>
        <w:tc>
          <w:tcPr/>
          <w:p>
            <w:pPr>
              <w:pStyle w:val="Compact"/>
              <w:jc w:val="left"/>
            </w:pPr>
            <w:r>
              <w:t xml:space="preserve">02</w:t>
            </w:r>
          </w:p>
        </w:tc>
        <w:tc>
          <w:tcPr/>
          <w:p>
            <w:pPr>
              <w:pStyle w:val="Compact"/>
              <w:jc w:val="left"/>
            </w:pPr>
            <w:r>
              <w:t xml:space="preserve">Two follow-up short-form news pieces (1,200 words each) providing updates on the South London regeneration project. The</w:t>
            </w:r>
            <w:r>
              <w:t xml:space="preserve"> </w:t>
            </w:r>
            <w:r>
              <w:t xml:space="preserve">Journalist</w:t>
            </w:r>
            <w:r>
              <w:t xml:space="preserve"> </w:t>
            </w:r>
            <w:r>
              <w:t xml:space="preserve">shall file copy via the secure editorial portal no later than 16:00 BST on the agreed dates.</w:t>
            </w:r>
          </w:p>
        </w:tc>
        <w:tc>
          <w:tcPr/>
          <w:p>
            <w:pPr>
              <w:pStyle w:val="Compact"/>
              <w:jc w:val="left"/>
            </w:pPr>
            <w:r>
              <w:t xml:space="preserve">2</w:t>
            </w:r>
          </w:p>
        </w:tc>
        <w:tc>
          <w:tcPr/>
          <w:p>
            <w:pPr>
              <w:pStyle w:val="Compact"/>
              <w:jc w:val="left"/>
            </w:pPr>
            <w:r>
              <w:t xml:space="preserve">£850.00</w:t>
            </w:r>
          </w:p>
        </w:tc>
        <w:tc>
          <w:tcPr/>
          <w:p>
            <w:pPr>
              <w:pStyle w:val="Compact"/>
              <w:jc w:val="left"/>
            </w:pPr>
            <w:r>
              <w:t xml:space="preserve">£1,700.00</w:t>
            </w:r>
          </w:p>
        </w:tc>
        <w:tc>
          <w:tcPr/>
          <w:p>
            <w:pPr>
              <w:pStyle w:val="Compact"/>
              <w:jc w:val="left"/>
            </w:pPr>
            <w:r>
              <w:t xml:space="preserve">12 Jul 2025</w:t>
            </w:r>
          </w:p>
        </w:tc>
      </w:tr>
      <w:tr>
        <w:tc>
          <w:tcPr/>
          <w:p>
            <w:pPr>
              <w:pStyle w:val="Compact"/>
              <w:jc w:val="left"/>
            </w:pPr>
            <w:r>
              <w:t xml:space="preserve">03</w:t>
            </w:r>
          </w:p>
        </w:tc>
        <w:tc>
          <w:tcPr/>
          <w:p>
            <w:pPr>
              <w:pStyle w:val="Compact"/>
              <w:jc w:val="left"/>
            </w:pPr>
            <w:r>
              <w:t xml:space="preserve">Editorial consultation and fact-checking session (half-day, 4 hours) at the Thames Media Group offices, Fleet Street, London. The</w:t>
            </w:r>
            <w:r>
              <w:t xml:space="preserve"> </w:t>
            </w:r>
            <w:r>
              <w:t xml:space="preserve">Journalist</w:t>
            </w:r>
            <w:r>
              <w:t xml:space="preserve"> </w:t>
            </w:r>
            <w:r>
              <w:t xml:space="preserve">shall attend in person to review drafts, address editorial queries, and confirm source attributions.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05 Jul 2025</w:t>
            </w:r>
          </w:p>
        </w:tc>
      </w:tr>
      <w:tr>
        <w:tc>
          <w:tcPr/>
          <w:p>
            <w:pPr>
              <w:pStyle w:val="Compact"/>
              <w:jc w:val="left"/>
            </w:pPr>
            <w:r>
              <w:t xml:space="preserve">04</w:t>
            </w:r>
          </w:p>
        </w:tc>
        <w:tc>
          <w:tcPr/>
          <w:p>
            <w:pPr>
              <w:pStyle w:val="Compact"/>
              <w:jc w:val="left"/>
            </w:pPr>
            <w:r>
              <w:t xml:space="preserve">Travel and local transport expenses within the</w:t>
            </w:r>
            <w:r>
              <w:t xml:space="preserve"> </w:t>
            </w:r>
            <w:r>
              <w:t xml:space="preserve">United Kingdom London</w:t>
            </w:r>
            <w:r>
              <w:t xml:space="preserve"> </w:t>
            </w:r>
            <w:r>
              <w:t xml:space="preserve">area (TfL Oyster cap, licensed taxi for source interviews in restricted-access zones). Receipts must be submitted in accordance with the expense policy referenced in Section 6.</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c>
          <w:tcPr/>
          <w:p>
            <w:pPr>
              <w:pStyle w:val="Compact"/>
              <w:jc w:val="left"/>
            </w:pPr>
            <w:r>
              <w:t xml:space="preserve">14 Jul 2025</w:t>
            </w:r>
          </w:p>
        </w:tc>
      </w:tr>
      <w:tr>
        <w:tc>
          <w:tcPr/>
          <w:p>
            <w:pPr>
              <w:pStyle w:val="Compact"/>
              <w:jc w:val="left"/>
            </w:pPr>
            <w:r>
              <w:t xml:space="preserve">05</w:t>
            </w:r>
          </w:p>
        </w:tc>
        <w:tc>
          <w:tcPr/>
          <w:p>
            <w:pPr>
              <w:pStyle w:val="Compact"/>
              <w:jc w:val="left"/>
            </w:pPr>
            <w:r>
              <w:t xml:space="preserve">Exclusive rights assignment and licensing fee for the first publication of all deliverables under this</w:t>
            </w:r>
            <w:r>
              <w:t xml:space="preserve"> </w:t>
            </w:r>
            <w:r>
              <w:t xml:space="preserve">Purchase Order</w:t>
            </w:r>
            <w:r>
              <w:t xml:space="preserve">. The</w:t>
            </w:r>
            <w:r>
              <w:t xml:space="preserve"> </w:t>
            </w:r>
            <w:r>
              <w:t xml:space="preserve">Journalist</w:t>
            </w:r>
            <w:r>
              <w:t xml:space="preserve"> </w:t>
            </w:r>
            <w:r>
              <w:t xml:space="preserve">grants Thames Media Group Limited the exclusive right of first publication in all formats (print, digital, audio) for a period of twelve (12) months from the date of first publication.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14 Jul 2025</w:t>
            </w:r>
          </w:p>
        </w:tc>
      </w:tr>
      <w:tr>
        <w:tc>
          <w:tcPr>
            <w:gridSpan w:val="4"/>
          </w:tcPr>
          <w:p>
            <w:pPr>
              <w:pStyle w:val="Compact"/>
              <w:jc w:val="left"/>
            </w:pPr>
            <w:r>
              <w:t xml:space="preserve">Subtotal (excl. VAT)</w:t>
            </w:r>
          </w:p>
        </w:tc>
        <w:tc>
          <w:tcPr/>
          <w:p>
            <w:pPr>
              <w:pStyle w:val="Compact"/>
              <w:jc w:val="left"/>
            </w:pPr>
            <w:r>
              <w:t xml:space="preserve">£7,150.00</w:t>
            </w:r>
          </w:p>
        </w:tc>
        <w:tc>
          <w:tcPr/>
          <w:p>
            <w:pPr>
              <w:pStyle w:val="Compact"/>
            </w:pPr>
          </w:p>
        </w:tc>
      </w:tr>
      <w:tr>
        <w:tc>
          <w:tcPr>
            <w:gridSpan w:val="4"/>
          </w:tcPr>
          <w:p>
            <w:pPr>
              <w:pStyle w:val="Compact"/>
              <w:jc w:val="left"/>
            </w:pPr>
            <w:r>
              <w:t xml:space="preserve">VAT @ 20% (UK Standard Rate)</w:t>
            </w:r>
          </w:p>
        </w:tc>
        <w:tc>
          <w:tcPr/>
          <w:p>
            <w:pPr>
              <w:pStyle w:val="Compact"/>
              <w:jc w:val="left"/>
            </w:pPr>
            <w:r>
              <w:t xml:space="preserve">£1,430.00</w:t>
            </w:r>
          </w:p>
        </w:tc>
        <w:tc>
          <w:tcPr/>
          <w:p>
            <w:pPr>
              <w:pStyle w:val="Compact"/>
            </w:pPr>
          </w:p>
        </w:tc>
      </w:tr>
      <w:tr>
        <w:tc>
          <w:tcPr>
            <w:gridSpan w:val="4"/>
          </w:tcPr>
          <w:p>
            <w:pPr>
              <w:pStyle w:val="Compact"/>
              <w:jc w:val="left"/>
            </w:pPr>
            <w:r>
              <w:t xml:space="preserve">Total Amount Due (incl. VAT)</w:t>
            </w:r>
          </w:p>
        </w:tc>
        <w:tc>
          <w:tcPr/>
          <w:p>
            <w:pPr>
              <w:pStyle w:val="Compact"/>
              <w:jc w:val="left"/>
            </w:pPr>
            <w:r>
              <w:t xml:space="preserve">£8,580.00</w:t>
            </w:r>
          </w:p>
        </w:tc>
        <w:tc>
          <w:tcPr/>
          <w:p>
            <w:pPr>
              <w:pStyle w:val="Compact"/>
            </w:pPr>
          </w:p>
        </w:tc>
      </w:tr>
    </w:tbl>
    <w:p>
      <w:pPr>
        <w:pStyle w:val="BodyText"/>
      </w:pPr>
      <w:r>
        <w:t xml:space="preserve">All prices are quoted in British Pounds Sterling (GBP). VAT is charged at the current UK standard rate of 20% in accordance with HM Revenue &amp; Customs regulations applicable in the United Kingdom.</w:t>
      </w:r>
    </w:p>
    <w:bookmarkEnd w:id="25"/>
    <w:bookmarkStart w:id="26" w:name="delivery-and-performance-location"/>
    <w:p>
      <w:pPr>
        <w:pStyle w:val="Heading2"/>
      </w:pPr>
      <w:r>
        <w:t xml:space="preserve">4. Delivery and Performance Location</w:t>
      </w:r>
    </w:p>
    <w:p>
      <w:pPr>
        <w:pStyle w:val="FirstParagraph"/>
      </w:pPr>
      <w:r>
        <w:t xml:space="preserve">All reporting, interviews, and fieldwork associated with this</w:t>
      </w:r>
      <w:r>
        <w:t xml:space="preserve"> </w:t>
      </w:r>
      <w:r>
        <w:t xml:space="preserve">Purchase Order</w:t>
      </w:r>
      <w:r>
        <w:t xml:space="preserve"> </w:t>
      </w:r>
      <w:r>
        <w:t xml:space="preserve">shall take place within the</w:t>
      </w:r>
      <w:r>
        <w:t xml:space="preserve"> </w:t>
      </w:r>
      <w:r>
        <w:t xml:space="preserve">United Kingdom London</w:t>
      </w:r>
      <w:r>
        <w:t xml:space="preserve"> </w:t>
      </w:r>
      <w:r>
        <w:t xml:space="preserve">area unless prior written consent is obtained from the Buyer's Procurement Department. The</w:t>
      </w:r>
      <w:r>
        <w:t xml:space="preserve"> </w:t>
      </w:r>
      <w:r>
        <w:t xml:space="preserve">Journalist</w:t>
      </w:r>
      <w:r>
        <w:t xml:space="preserve"> </w:t>
      </w:r>
      <w:r>
        <w:t xml:space="preserve">is expected to be available for editorial meetings at the Fleet Street office on Tuesdays and Thursdays between 09:00 and 17:00 BST. Final deliverables shall be submitted electronically via the designated secure portal. Hard-copy manuscripts, if required, shall be delivered to the editorial desk at 42 Fleet Street, London EC4Y 1AA, United Kingdom.</w:t>
      </w:r>
    </w:p>
    <w:bookmarkEnd w:id="26"/>
    <w:bookmarkStart w:id="27"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by BACS bank transfer to the account details provided by the</w:t>
      </w:r>
      <w:r>
        <w:t xml:space="preserve"> </w:t>
      </w:r>
      <w:r>
        <w:t xml:space="preserve">Journalist</w:t>
      </w:r>
      <w:r>
        <w:t xml:space="preserve"> </w:t>
      </w:r>
      <w:r>
        <w:t xml:space="preserve">in writing. The Buyer shall remit 50% of the total amount upon acceptance of the first deliverable (Ref 01) and the remaining 50% within fourteen (14) calendar days of the final deliverable and receipt of a valid VAT invoice. Late payments shall accrue interest at the rate of 4% per annum above the Bank of England base rate, in accordance with the Late Payment of Commercial Debts (Interest) Act 1998 as applicable in the United Kingdom.</w:t>
      </w:r>
    </w:p>
    <w:bookmarkEnd w:id="27"/>
    <w:bookmarkStart w:id="28" w:name="terms-and-conditions"/>
    <w:p>
      <w:pPr>
        <w:pStyle w:val="Heading2"/>
      </w:pPr>
      <w:r>
        <w:t xml:space="preserve">6. Terms and Conditions</w:t>
      </w:r>
    </w:p>
    <w:p>
      <w:pPr>
        <w:pStyle w:val="FirstParagraph"/>
      </w:pPr>
      <w:r>
        <w:t xml:space="preserve">6.1 This</w:t>
      </w:r>
      <w:r>
        <w:t xml:space="preserve"> </w:t>
      </w:r>
      <w:r>
        <w:t xml:space="preserve">Purchase Order</w:t>
      </w:r>
      <w:r>
        <w:t xml:space="preserve"> </w:t>
      </w:r>
      <w:r>
        <w:t xml:space="preserve">is governed by and shall be construed in accordance with the laws of England and Wales, United Kingdom. Any disputes arising from or in connection with this</w:t>
      </w:r>
      <w:r>
        <w:t xml:space="preserve"> </w:t>
      </w:r>
      <w:r>
        <w:t xml:space="preserve">Purchase Order</w:t>
      </w:r>
      <w:r>
        <w:t xml:space="preserve"> </w:t>
      </w:r>
      <w:r>
        <w:t xml:space="preserve">shall be subject to the exclusive jurisdiction of the courts of London, United Kingdom.</w:t>
      </w:r>
    </w:p>
    <w:p>
      <w:pPr>
        <w:pStyle w:val="BodyText"/>
      </w:pPr>
      <w:r>
        <w:t xml:space="preserve">6.2 The</w:t>
      </w:r>
      <w:r>
        <w:t xml:space="preserve"> </w:t>
      </w:r>
      <w:r>
        <w:t xml:space="preserve">Journalist</w:t>
      </w:r>
      <w:r>
        <w:t xml:space="preserve"> </w:t>
      </w:r>
      <w:r>
        <w:t xml:space="preserve">warrants that all content produced under this</w:t>
      </w:r>
      <w:r>
        <w:t xml:space="preserve"> </w:t>
      </w:r>
      <w:r>
        <w:t xml:space="preserve">Purchase Order</w:t>
      </w:r>
      <w:r>
        <w:t xml:space="preserve"> </w:t>
      </w:r>
      <w:r>
        <w:t xml:space="preserve">shall be original, free from plagiarism, and shall not infringe upon any third-party intellectual property rights, including copyright, defamation, or breach of confidence.</w:t>
      </w:r>
    </w:p>
    <w:p>
      <w:pPr>
        <w:pStyle w:val="BodyText"/>
      </w:pPr>
      <w:r>
        <w:t xml:space="preserve">6.3 The</w:t>
      </w:r>
      <w:r>
        <w:t xml:space="preserve"> </w:t>
      </w:r>
      <w:r>
        <w:t xml:space="preserve">Journalist</w:t>
      </w:r>
      <w:r>
        <w:t xml:space="preserve"> </w:t>
      </w:r>
      <w:r>
        <w:t xml:space="preserve">shall maintain professional indemnity insurance with a minimum cover of £2,000,000 for the duration of the engagement and shall provide a certificate of insurance upon request.</w:t>
      </w:r>
    </w:p>
    <w:p>
      <w:pPr>
        <w:pStyle w:val="BodyText"/>
      </w:pPr>
      <w:r>
        <w:t xml:space="preserve">6.4 The Buyer reserves the right to request reasonable revisions to any deliverable. The</w:t>
      </w:r>
      <w:r>
        <w:t xml:space="preserve"> </w:t>
      </w:r>
      <w:r>
        <w:t xml:space="preserve">Journalist</w:t>
      </w:r>
      <w:r>
        <w:t xml:space="preserve"> </w:t>
      </w:r>
      <w:r>
        <w:t xml:space="preserve">shall accommodate up to two (2) rounds of editorial revisions at no additional cost. Further revisions shall be billed at the hourly rate of £120.00 per hour.</w:t>
      </w:r>
    </w:p>
    <w:p>
      <w:pPr>
        <w:pStyle w:val="BodyText"/>
      </w:pPr>
      <w:r>
        <w:t xml:space="preserve">6.5 Neither party shall be liable for failure to perform obligations under this</w:t>
      </w:r>
      <w:r>
        <w:t xml:space="preserve"> </w:t>
      </w:r>
      <w:r>
        <w:t xml:space="preserve">Purchase Order</w:t>
      </w:r>
      <w:r>
        <w:t xml:space="preserve"> </w:t>
      </w:r>
      <w:r>
        <w:t xml:space="preserve">due to events beyond their reasonable control, including but not limited to acts of God, civil unrest in the</w:t>
      </w:r>
      <w:r>
        <w:t xml:space="preserve"> </w:t>
      </w:r>
      <w:r>
        <w:t xml:space="preserve">United Kingdom London</w:t>
      </w:r>
      <w:r>
        <w:t xml:space="preserve"> </w:t>
      </w:r>
      <w:r>
        <w:t xml:space="preserve">area, or government-imposed restrictions.</w:t>
      </w:r>
    </w:p>
    <w:p>
      <w:pPr>
        <w:pStyle w:val="BodyText"/>
      </w:pPr>
      <w:r>
        <w:t xml:space="preserve">6.6 The</w:t>
      </w:r>
      <w:r>
        <w:t xml:space="preserve"> </w:t>
      </w:r>
      <w:r>
        <w:t xml:space="preserve">Journalist</w:t>
      </w:r>
      <w:r>
        <w:t xml:space="preserve"> </w:t>
      </w:r>
      <w:r>
        <w:t xml:space="preserve">shall comply with all applicable health and safety regulations when conducting fieldwork in the</w:t>
      </w:r>
      <w:r>
        <w:t xml:space="preserve"> </w:t>
      </w:r>
      <w:r>
        <w:t xml:space="preserve">United Kingdom London</w:t>
      </w:r>
      <w:r>
        <w:t xml:space="preserve"> </w:t>
      </w:r>
      <w:r>
        <w:t xml:space="preserve">area and shall carry appropriate personal identification at all times during reporting activities.</w:t>
      </w:r>
    </w:p>
    <w:p>
      <w:pPr>
        <w:pStyle w:val="BodyText"/>
      </w:pPr>
      <w:r>
        <w:t xml:space="preserve">6.7 This</w:t>
      </w:r>
      <w:r>
        <w:t xml:space="preserve"> </w:t>
      </w:r>
      <w:r>
        <w:t xml:space="preserve">Purchase Order</w:t>
      </w:r>
      <w:r>
        <w:t xml:space="preserve"> </w:t>
      </w:r>
      <w:r>
        <w:t xml:space="preserve">may be terminated by either party with fourteen (14) days' written notice. In the event of termination, the Buyer shall pay for all services satisfactorily rendered up to the date of termination.</w:t>
      </w:r>
    </w:p>
    <w:bookmarkEnd w:id="28"/>
    <w:bookmarkStart w:id="29" w:name="authorisation-and-acceptance"/>
    <w:p>
      <w:pPr>
        <w:pStyle w:val="Heading2"/>
      </w:pPr>
      <w:r>
        <w:t xml:space="preserve">7. Authorisation and Acceptance</w:t>
      </w:r>
    </w:p>
    <w:p>
      <w:pPr>
        <w:pStyle w:val="FirstParagraph"/>
      </w:pPr>
      <w:r>
        <w:rPr>
          <w:bCs/>
          <w:b/>
        </w:rPr>
        <w:t xml:space="preserve">For and on behalf of Thames Media Group Limited (Buyer):</w:t>
      </w:r>
    </w:p>
    <w:p>
      <w:pPr>
        <w:pStyle w:val="BodyText"/>
      </w:pPr>
      <w:r>
        <w:rPr>
          <w:bCs/>
          <w:b/>
        </w:rPr>
        <w:t xml:space="preserve">Name:</w:t>
      </w:r>
      <w:r>
        <w:t xml:space="preserve"> </w:t>
      </w:r>
      <w:r>
        <w:t xml:space="preserve">Sarah E. Pemberton</w:t>
      </w:r>
      <w:r>
        <w:br/>
      </w:r>
      <w:r>
        <w:rPr>
          <w:bCs/>
          <w:b/>
        </w:rPr>
        <w:t xml:space="preserve">Title:</w:t>
      </w:r>
      <w:r>
        <w:t xml:space="preserve"> </w:t>
      </w:r>
      <w:r>
        <w:t xml:space="preserve">Head of Procurement &amp; Vendor Management</w:t>
      </w:r>
      <w:r>
        <w:br/>
      </w:r>
      <w:r>
        <w:rPr>
          <w:bCs/>
          <w:b/>
        </w:rPr>
        <w:t xml:space="preserve">Signature:</w:t>
      </w:r>
      <w:r>
        <w:t xml:space="preserve"> </w:t>
      </w:r>
      <w:r>
        <w:t xml:space="preserve">___________________________</w:t>
      </w:r>
      <w:r>
        <w:br/>
      </w:r>
      <w:r>
        <w:rPr>
          <w:bCs/>
          <w:b/>
        </w:rPr>
        <w:t xml:space="preserve">Date:</w:t>
      </w:r>
      <w:r>
        <w:t xml:space="preserve"> </w:t>
      </w:r>
      <w:r>
        <w:t xml:space="preserve">14 June 2025</w:t>
      </w:r>
    </w:p>
    <w:p>
      <w:pPr>
        <w:pStyle w:val="BodyText"/>
      </w:pPr>
      <w:r>
        <w:rPr>
          <w:bCs/>
          <w:b/>
        </w:rPr>
        <w:t xml:space="preserve">For and on behalf of the Journalist (Supplier):</w:t>
      </w:r>
    </w:p>
    <w:p>
      <w:pPr>
        <w:pStyle w:val="BodyText"/>
      </w:pPr>
      <w:r>
        <w:rPr>
          <w:bCs/>
          <w:b/>
        </w:rPr>
        <w:t xml:space="preserve">Name:</w:t>
      </w:r>
      <w:r>
        <w:t xml:space="preserve"> </w:t>
      </w:r>
      <w:r>
        <w:t xml:space="preserve">Jonathan R. Whitfield</w:t>
      </w:r>
      <w:r>
        <w:br/>
      </w:r>
      <w:r>
        <w:rPr>
          <w:bCs/>
          <w:b/>
        </w:rPr>
        <w:t xml:space="preserve">Title:</w:t>
      </w:r>
      <w:r>
        <w:t xml:space="preserve"> </w:t>
      </w:r>
      <w:r>
        <w:t xml:space="preserve">Independent Journalist</w:t>
      </w:r>
      <w:r>
        <w:br/>
      </w:r>
      <w:r>
        <w:rPr>
          <w:bCs/>
          <w:b/>
        </w:rPr>
        <w:t xml:space="preserve">Signature:</w:t>
      </w:r>
      <w:r>
        <w:t xml:space="preserve"> </w:t>
      </w:r>
      <w:r>
        <w:t xml:space="preserve">___________________________</w:t>
      </w:r>
      <w:r>
        <w:br/>
      </w:r>
      <w:r>
        <w:rPr>
          <w:bCs/>
          <w:b/>
        </w:rPr>
        <w:t xml:space="preserve">Date:</w:t>
      </w:r>
      <w:r>
        <w:t xml:space="preserve"> </w:t>
      </w:r>
      <w:r>
        <w:t xml:space="preserve">_______________</w:t>
      </w:r>
    </w:p>
    <w:bookmarkEnd w:id="29"/>
    <w:p>
      <w:pPr>
        <w:pStyle w:val="BodyText"/>
      </w:pPr>
      <w:r>
        <w:t xml:space="preserve">This Purchase Order (Ref: UK-LON-2025-04871) was issued by Thames Media Group Limited, 42 Fleet Street, London EC4Y 1AA, United Kingdom. This document constitutes a binding commercial agreement upon countersignature by both parties. All communications regarding this Purchase Order should reference the PO number stated above. © 2025 Thames Media Group Limited.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United Kingdom London</dc:title>
  <dc:creator/>
  <dc:language>en</dc:language>
  <cp:keywords/>
  <dcterms:created xsi:type="dcterms:W3CDTF">2026-10-10T10:23:33Z</dcterms:created>
  <dcterms:modified xsi:type="dcterms:W3CDTF">2026-10-10T10:23:33Z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