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Judicial</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1" w:name="purchase-order"/>
    <w:p>
      <w:pPr>
        <w:pStyle w:val="Heading1"/>
      </w:pPr>
      <w:r>
        <w:t xml:space="preserve">PURCHASE ORDER</w:t>
      </w:r>
    </w:p>
    <w:bookmarkStart w:id="20" w:name="Xb101b53963938b30834a599716383cfc8150c1f"/>
    <w:p>
      <w:pPr>
        <w:pStyle w:val="Heading2"/>
      </w:pPr>
      <w:r>
        <w:t xml:space="preserve">Superior Court of Justice – State of Rio de Janeiro, Brazil</w:t>
      </w:r>
    </w:p>
    <w:p>
      <w:pPr>
        <w:pStyle w:val="FirstParagraph"/>
      </w:pPr>
      <w:r>
        <w:t xml:space="preserve">Tribunal de Justiça do Estado do Rio de Janeiro – TJRJ</w:t>
      </w:r>
    </w:p>
    <w:p>
      <w:pPr>
        <w:pStyle w:val="BodyText"/>
      </w:pPr>
      <w:r>
        <w:t xml:space="preserve">Av. Erasmo Braga, 115 – Centro, Rio de Janeiro – RJ, CEP 20020-907, Brazil</w:t>
      </w:r>
    </w:p>
    <w:bookmarkEnd w:id="20"/>
    <w:bookmarkEnd w:id="21"/>
    <w:p>
      <w:pPr>
        <w:pStyle w:val="BodyText"/>
      </w:pPr>
      <w:r>
        <w:t xml:space="preserve">PO No.: TJRJ-2025-04871</w:t>
      </w:r>
      <w:r>
        <w:br/>
      </w:r>
      <w:r>
        <w:t xml:space="preserve">Date of Issue: 14 June 2025</w:t>
      </w:r>
      <w:r>
        <w:br/>
      </w:r>
      <w:r>
        <w:t xml:space="preserve">Valid Until: 14 September 2025</w:t>
      </w:r>
    </w:p>
    <w:bookmarkStart w:id="22" w:name="purchasing-authority-buyer"/>
    <w:p>
      <w:pPr>
        <w:pStyle w:val="Heading3"/>
      </w:pPr>
      <w:r>
        <w:t xml:space="preserve">1. Purchasing Authority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Entity:</w:t>
            </w:r>
          </w:p>
        </w:tc>
        <w:tc>
          <w:tcPr/>
          <w:p>
            <w:pPr>
              <w:pStyle w:val="Compact"/>
              <w:jc w:val="left"/>
            </w:pPr>
            <w:r>
              <w:t xml:space="preserve">Superior Court of Justice of the State of Rio de Janeiro (Tribunal de Justiça do Estado do Rio de Janeiro – TJRJ)</w:t>
            </w:r>
          </w:p>
        </w:tc>
      </w:tr>
      <w:tr>
        <w:tc>
          <w:tcPr/>
          <w:p>
            <w:pPr>
              <w:pStyle w:val="Compact"/>
              <w:jc w:val="left"/>
            </w:pPr>
            <w:r>
              <w:rPr>
                <w:bCs/>
                <w:b/>
              </w:rPr>
              <w:t xml:space="preserve">Department:</w:t>
            </w:r>
          </w:p>
        </w:tc>
        <w:tc>
          <w:tcPr/>
          <w:p>
            <w:pPr>
              <w:pStyle w:val="Compact"/>
              <w:jc w:val="left"/>
            </w:pPr>
            <w:r>
              <w:t xml:space="preserve">Office of the Presiding Judge – Administrative Procurement Division</w:t>
            </w:r>
          </w:p>
        </w:tc>
      </w:tr>
      <w:tr>
        <w:tc>
          <w:tcPr/>
          <w:p>
            <w:pPr>
              <w:pStyle w:val="Compact"/>
              <w:jc w:val="left"/>
            </w:pPr>
            <w:r>
              <w:rPr>
                <w:bCs/>
                <w:b/>
              </w:rPr>
              <w:t xml:space="preserve">Authorized Official:</w:t>
            </w:r>
          </w:p>
        </w:tc>
        <w:tc>
          <w:tcPr/>
          <w:p>
            <w:pPr>
              <w:pStyle w:val="Compact"/>
              <w:jc w:val="left"/>
            </w:pPr>
            <w:r>
              <w:t xml:space="preserve">Des. (Judge) Helena Maria Costa Ferreira, Presiding Judge of the Administrative Chamber</w:t>
            </w:r>
          </w:p>
        </w:tc>
      </w:tr>
      <w:tr>
        <w:tc>
          <w:tcPr/>
          <w:p>
            <w:pPr>
              <w:pStyle w:val="Compact"/>
              <w:jc w:val="left"/>
            </w:pPr>
            <w:r>
              <w:rPr>
                <w:bCs/>
                <w:b/>
              </w:rPr>
              <w:t xml:space="preserve">CNPJ:</w:t>
            </w:r>
          </w:p>
        </w:tc>
        <w:tc>
          <w:tcPr/>
          <w:p>
            <w:pPr>
              <w:pStyle w:val="Compact"/>
              <w:jc w:val="left"/>
            </w:pPr>
            <w:r>
              <w:t xml:space="preserve">33.245.678/0001-90</w:t>
            </w:r>
          </w:p>
        </w:tc>
      </w:tr>
      <w:tr>
        <w:tc>
          <w:tcPr/>
          <w:p>
            <w:pPr>
              <w:pStyle w:val="Compact"/>
              <w:jc w:val="left"/>
            </w:pPr>
            <w:r>
              <w:rPr>
                <w:bCs/>
                <w:b/>
              </w:rPr>
              <w:t xml:space="preserve">Address:</w:t>
            </w:r>
          </w:p>
        </w:tc>
        <w:tc>
          <w:tcPr/>
          <w:p>
            <w:pPr>
              <w:pStyle w:val="Compact"/>
              <w:jc w:val="left"/>
            </w:pPr>
            <w:r>
              <w:t xml:space="preserve">Av. Erasmo Braga, 115 – Centro, Rio de Janeiro – RJ, 20020-907, Brazil</w:t>
            </w:r>
          </w:p>
        </w:tc>
      </w:tr>
      <w:tr>
        <w:tc>
          <w:tcPr/>
          <w:p>
            <w:pPr>
              <w:pStyle w:val="Compact"/>
              <w:jc w:val="left"/>
            </w:pPr>
            <w:r>
              <w:rPr>
                <w:bCs/>
                <w:b/>
              </w:rPr>
              <w:t xml:space="preserve">Contact:</w:t>
            </w:r>
          </w:p>
        </w:tc>
        <w:tc>
          <w:tcPr/>
          <w:p>
            <w:pPr>
              <w:pStyle w:val="Compact"/>
              <w:jc w:val="left"/>
            </w:pPr>
            <w:r>
              <w:t xml:space="preserve">procurement@tjrj.jus.br | +55 (21) 3133-2000</w:t>
            </w:r>
          </w:p>
        </w:tc>
      </w:tr>
    </w:tbl>
    <w:bookmarkEnd w:id="22"/>
    <w:bookmarkStart w:id="23" w:name="supplier-seller"/>
    <w:p>
      <w:pPr>
        <w:pStyle w:val="Heading3"/>
      </w:pPr>
      <w:r>
        <w:t xml:space="preserve">2. Supplier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p>
        </w:tc>
        <w:tc>
          <w:tcPr/>
          <w:p>
            <w:pPr>
              <w:pStyle w:val="Compact"/>
              <w:jc w:val="left"/>
            </w:pPr>
            <w:r>
              <w:t xml:space="preserve">JustiTech Solutions Ltda. – Judicial Equipment &amp; Technology Services</w:t>
            </w:r>
          </w:p>
        </w:tc>
      </w:tr>
      <w:tr>
        <w:tc>
          <w:tcPr/>
          <w:p>
            <w:pPr>
              <w:pStyle w:val="Compact"/>
              <w:jc w:val="left"/>
            </w:pPr>
            <w:r>
              <w:rPr>
                <w:bCs/>
                <w:b/>
              </w:rPr>
              <w:t xml:space="preserve">CNPJ:</w:t>
            </w:r>
          </w:p>
        </w:tc>
        <w:tc>
          <w:tcPr/>
          <w:p>
            <w:pPr>
              <w:pStyle w:val="Compact"/>
              <w:jc w:val="left"/>
            </w:pPr>
            <w:r>
              <w:t xml:space="preserve">12.345.678/0001-45</w:t>
            </w:r>
          </w:p>
        </w:tc>
      </w:tr>
      <w:tr>
        <w:tc>
          <w:tcPr/>
          <w:p>
            <w:pPr>
              <w:pStyle w:val="Compact"/>
              <w:jc w:val="left"/>
            </w:pPr>
            <w:r>
              <w:rPr>
                <w:bCs/>
                <w:b/>
              </w:rPr>
              <w:t xml:space="preserve">Address:</w:t>
            </w:r>
          </w:p>
        </w:tc>
        <w:tc>
          <w:tcPr/>
          <w:p>
            <w:pPr>
              <w:pStyle w:val="Compact"/>
              <w:jc w:val="left"/>
            </w:pPr>
            <w:r>
              <w:t xml:space="preserve">Rua da Assembleia, 234 – Sala 812, Centro, Rio de Janeiro – RJ, 20011-030, Brazil</w:t>
            </w:r>
          </w:p>
        </w:tc>
      </w:tr>
      <w:tr>
        <w:tc>
          <w:tcPr/>
          <w:p>
            <w:pPr>
              <w:pStyle w:val="Compact"/>
              <w:jc w:val="left"/>
            </w:pPr>
            <w:r>
              <w:rPr>
                <w:bCs/>
                <w:b/>
              </w:rPr>
              <w:t xml:space="preserve">Legal Representative:</w:t>
            </w:r>
          </w:p>
        </w:tc>
        <w:tc>
          <w:tcPr/>
          <w:p>
            <w:pPr>
              <w:pStyle w:val="Compact"/>
              <w:jc w:val="left"/>
            </w:pPr>
            <w:r>
              <w:t xml:space="preserve">Mr. Ricardo Almeida Santos, CEO</w:t>
            </w:r>
          </w:p>
        </w:tc>
      </w:tr>
      <w:tr>
        <w:tc>
          <w:tcPr/>
          <w:p>
            <w:pPr>
              <w:pStyle w:val="Compact"/>
              <w:jc w:val="left"/>
            </w:pPr>
            <w:r>
              <w:rPr>
                <w:bCs/>
                <w:b/>
              </w:rPr>
              <w:t xml:space="preserve">Contact:</w:t>
            </w:r>
          </w:p>
        </w:tc>
        <w:tc>
          <w:tcPr/>
          <w:p>
            <w:pPr>
              <w:pStyle w:val="Compact"/>
              <w:jc w:val="left"/>
            </w:pPr>
            <w:r>
              <w:t xml:space="preserve">comercial@justitech.com.br | +55 (21) 99876-5432</w:t>
            </w:r>
          </w:p>
        </w:tc>
      </w:tr>
    </w:tbl>
    <w:bookmarkEnd w:id="23"/>
    <w:bookmarkStart w:id="24" w:name="X5259d9bd5b5bfa5ddc83456f97c9ad0a158495f"/>
    <w:p>
      <w:pPr>
        <w:pStyle w:val="Heading3"/>
      </w:pPr>
      <w:r>
        <w:t xml:space="preserve">3. Description of Goods and Services – Judicial (Judge) Equipment and Support</w:t>
      </w:r>
    </w:p>
    <w:p>
      <w:pPr>
        <w:pStyle w:val="FirstParagraph"/>
      </w:pPr>
      <w:r>
        <w:t xml:space="preserve">This Purchase Order is issued by the Office of the Presiding Judge of the Superior Court of Justice in Rio de Janeiro, Brazil, to procure specialized equipment, technology, and professional services required to support the daily operations of the judiciary. All items listed below are intended for use by judges, court clerks, and judicial officers across the 42 courtrooms and administrative chambers of the TJRJ in the city of Rio de Janeiro.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Digital gavel and courtroom audio-visual system for Judge's bench (includes 4K display, integrated microphone array, and case-management terminal)</w:t>
            </w:r>
          </w:p>
        </w:tc>
        <w:tc>
          <w:tcPr/>
          <w:p>
            <w:pPr>
              <w:pStyle w:val="Compact"/>
              <w:jc w:val="left"/>
            </w:pPr>
            <w:r>
              <w:t xml:space="preserve">42</w:t>
            </w:r>
          </w:p>
        </w:tc>
        <w:tc>
          <w:tcPr/>
          <w:p>
            <w:pPr>
              <w:pStyle w:val="Compact"/>
              <w:jc w:val="left"/>
            </w:pPr>
            <w:r>
              <w:t xml:space="preserve">set</w:t>
            </w:r>
          </w:p>
        </w:tc>
        <w:tc>
          <w:tcPr/>
          <w:p>
            <w:pPr>
              <w:pStyle w:val="Compact"/>
              <w:jc w:val="left"/>
            </w:pPr>
            <w:r>
              <w:t xml:space="preserve">R$ 18,750.00</w:t>
            </w:r>
          </w:p>
        </w:tc>
        <w:tc>
          <w:tcPr/>
          <w:p>
            <w:pPr>
              <w:pStyle w:val="Compact"/>
              <w:jc w:val="left"/>
            </w:pPr>
            <w:r>
              <w:t xml:space="preserve">R$ 787,500.00</w:t>
            </w:r>
          </w:p>
        </w:tc>
      </w:tr>
      <w:tr>
        <w:tc>
          <w:tcPr/>
          <w:p>
            <w:pPr>
              <w:pStyle w:val="Compact"/>
              <w:jc w:val="left"/>
            </w:pPr>
            <w:r>
              <w:t xml:space="preserve">02</w:t>
            </w:r>
          </w:p>
        </w:tc>
        <w:tc>
          <w:tcPr/>
          <w:p>
            <w:pPr>
              <w:pStyle w:val="Compact"/>
              <w:jc w:val="left"/>
            </w:pPr>
            <w:r>
              <w:t xml:space="preserve">Encrypted judicial case-management software license (per Judge workstation, 5-year subscription with updates)</w:t>
            </w:r>
          </w:p>
        </w:tc>
        <w:tc>
          <w:tcPr/>
          <w:p>
            <w:pPr>
              <w:pStyle w:val="Compact"/>
              <w:jc w:val="left"/>
            </w:pPr>
            <w:r>
              <w:t xml:space="preserve">120</w:t>
            </w:r>
          </w:p>
        </w:tc>
        <w:tc>
          <w:tcPr/>
          <w:p>
            <w:pPr>
              <w:pStyle w:val="Compact"/>
              <w:jc w:val="left"/>
            </w:pPr>
            <w:r>
              <w:t xml:space="preserve">license</w:t>
            </w:r>
          </w:p>
        </w:tc>
        <w:tc>
          <w:tcPr/>
          <w:p>
            <w:pPr>
              <w:pStyle w:val="Compact"/>
              <w:jc w:val="left"/>
            </w:pPr>
            <w:r>
              <w:t xml:space="preserve">R$ 4,200.00</w:t>
            </w:r>
          </w:p>
        </w:tc>
        <w:tc>
          <w:tcPr/>
          <w:p>
            <w:pPr>
              <w:pStyle w:val="Compact"/>
              <w:jc w:val="left"/>
            </w:pPr>
            <w:r>
              <w:t xml:space="preserve">R$ 504,000.00</w:t>
            </w:r>
          </w:p>
        </w:tc>
      </w:tr>
      <w:tr>
        <w:tc>
          <w:tcPr/>
          <w:p>
            <w:pPr>
              <w:pStyle w:val="Compact"/>
              <w:jc w:val="left"/>
            </w:pPr>
            <w:r>
              <w:t xml:space="preserve">03</w:t>
            </w:r>
          </w:p>
        </w:tc>
        <w:tc>
          <w:tcPr/>
          <w:p>
            <w:pPr>
              <w:pStyle w:val="Compact"/>
              <w:jc w:val="left"/>
            </w:pPr>
            <w:r>
              <w:t xml:space="preserve">Biometric identification and document verification terminal for courtroom entry (Judge's security protocol)</w:t>
            </w:r>
          </w:p>
        </w:tc>
        <w:tc>
          <w:tcPr/>
          <w:p>
            <w:pPr>
              <w:pStyle w:val="Compact"/>
              <w:jc w:val="left"/>
            </w:pPr>
            <w:r>
              <w:t xml:space="preserve">42</w:t>
            </w:r>
          </w:p>
        </w:tc>
        <w:tc>
          <w:tcPr/>
          <w:p>
            <w:pPr>
              <w:pStyle w:val="Compact"/>
              <w:jc w:val="left"/>
            </w:pPr>
            <w:r>
              <w:t xml:space="preserve">unit</w:t>
            </w:r>
          </w:p>
        </w:tc>
        <w:tc>
          <w:tcPr/>
          <w:p>
            <w:pPr>
              <w:pStyle w:val="Compact"/>
              <w:jc w:val="left"/>
            </w:pPr>
            <w:r>
              <w:t xml:space="preserve">R$ 9,300.00</w:t>
            </w:r>
          </w:p>
        </w:tc>
        <w:tc>
          <w:tcPr/>
          <w:p>
            <w:pPr>
              <w:pStyle w:val="Compact"/>
              <w:jc w:val="left"/>
            </w:pPr>
            <w:r>
              <w:t xml:space="preserve">R$ 390,600.00</w:t>
            </w:r>
          </w:p>
        </w:tc>
      </w:tr>
      <w:tr>
        <w:tc>
          <w:tcPr/>
          <w:p>
            <w:pPr>
              <w:pStyle w:val="Compact"/>
              <w:jc w:val="left"/>
            </w:pPr>
            <w:r>
              <w:t xml:space="preserve">04</w:t>
            </w:r>
          </w:p>
        </w:tc>
        <w:tc>
          <w:tcPr/>
          <w:p>
            <w:pPr>
              <w:pStyle w:val="Compact"/>
              <w:jc w:val="left"/>
            </w:pPr>
            <w:r>
              <w:t xml:space="preserve">Professional legal research database access (annual, per Judge and assigned clerk team)</w:t>
            </w:r>
          </w:p>
        </w:tc>
        <w:tc>
          <w:tcPr/>
          <w:p>
            <w:pPr>
              <w:pStyle w:val="Compact"/>
              <w:jc w:val="left"/>
            </w:pPr>
            <w:r>
              <w:t xml:space="preserve">120</w:t>
            </w:r>
          </w:p>
        </w:tc>
        <w:tc>
          <w:tcPr/>
          <w:p>
            <w:pPr>
              <w:pStyle w:val="Compact"/>
              <w:jc w:val="left"/>
            </w:pPr>
            <w:r>
              <w:t xml:space="preserve">subscription</w:t>
            </w:r>
          </w:p>
        </w:tc>
        <w:tc>
          <w:tcPr/>
          <w:p>
            <w:pPr>
              <w:pStyle w:val="Compact"/>
              <w:jc w:val="left"/>
            </w:pPr>
            <w:r>
              <w:t xml:space="preserve">R$ 2,850.00</w:t>
            </w:r>
          </w:p>
        </w:tc>
        <w:tc>
          <w:tcPr/>
          <w:p>
            <w:pPr>
              <w:pStyle w:val="Compact"/>
              <w:jc w:val="left"/>
            </w:pPr>
            <w:r>
              <w:t xml:space="preserve">R$ 342,000.00</w:t>
            </w:r>
          </w:p>
        </w:tc>
      </w:tr>
      <w:tr>
        <w:tc>
          <w:tcPr/>
          <w:p>
            <w:pPr>
              <w:pStyle w:val="Compact"/>
              <w:jc w:val="left"/>
            </w:pPr>
            <w:r>
              <w:t xml:space="preserve">05</w:t>
            </w:r>
          </w:p>
        </w:tc>
        <w:tc>
          <w:tcPr/>
          <w:p>
            <w:pPr>
              <w:pStyle w:val="Compact"/>
              <w:jc w:val="left"/>
            </w:pPr>
            <w:r>
              <w:t xml:space="preserve">Installation, calibration, and on-site training for all judicial technology (per courtroom in Rio de Janeiro)</w:t>
            </w:r>
          </w:p>
        </w:tc>
        <w:tc>
          <w:tcPr/>
          <w:p>
            <w:pPr>
              <w:pStyle w:val="Compact"/>
              <w:jc w:val="left"/>
            </w:pPr>
            <w:r>
              <w:t xml:space="preserve">42</w:t>
            </w:r>
          </w:p>
        </w:tc>
        <w:tc>
          <w:tcPr/>
          <w:p>
            <w:pPr>
              <w:pStyle w:val="Compact"/>
              <w:jc w:val="left"/>
            </w:pPr>
            <w:r>
              <w:t xml:space="preserve">service</w:t>
            </w:r>
          </w:p>
        </w:tc>
        <w:tc>
          <w:tcPr/>
          <w:p>
            <w:pPr>
              <w:pStyle w:val="Compact"/>
              <w:jc w:val="left"/>
            </w:pPr>
            <w:r>
              <w:t xml:space="preserve">R$ 6,500.00</w:t>
            </w:r>
          </w:p>
        </w:tc>
        <w:tc>
          <w:tcPr/>
          <w:p>
            <w:pPr>
              <w:pStyle w:val="Compact"/>
              <w:jc w:val="left"/>
            </w:pPr>
            <w:r>
              <w:t xml:space="preserve">R$ 273,000.00</w:t>
            </w:r>
          </w:p>
        </w:tc>
      </w:tr>
      <w:tr>
        <w:tc>
          <w:tcPr/>
          <w:p>
            <w:pPr>
              <w:pStyle w:val="Compact"/>
              <w:jc w:val="left"/>
            </w:pPr>
            <w:r>
              <w:t xml:space="preserve">06</w:t>
            </w:r>
          </w:p>
        </w:tc>
        <w:tc>
          <w:tcPr/>
          <w:p>
            <w:pPr>
              <w:pStyle w:val="Compact"/>
              <w:jc w:val="left"/>
            </w:pPr>
            <w:r>
              <w:t xml:space="preserve">Annual maintenance and technical support contract for all Judge's bench equipment (24/7 response, 4-hour on-site SLA)</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R$ 485,000.00</w:t>
            </w:r>
          </w:p>
        </w:tc>
        <w:tc>
          <w:tcPr/>
          <w:p>
            <w:pPr>
              <w:pStyle w:val="Compact"/>
              <w:jc w:val="left"/>
            </w:pPr>
            <w:r>
              <w:t xml:space="preserve">R$ 485,000.00</w:t>
            </w:r>
          </w:p>
        </w:tc>
      </w:tr>
      <w:tr>
        <w:tc>
          <w:tcPr/>
          <w:p>
            <w:pPr>
              <w:pStyle w:val="Compact"/>
              <w:jc w:val="left"/>
            </w:pPr>
            <w:r>
              <w:t xml:space="preserve">07</w:t>
            </w:r>
          </w:p>
        </w:tc>
        <w:tc>
          <w:tcPr/>
          <w:p>
            <w:pPr>
              <w:pStyle w:val="Compact"/>
              <w:jc w:val="left"/>
            </w:pPr>
            <w:r>
              <w:t xml:space="preserve">Secure network infrastructure upgrade for the TJRJ headquarters in Rio de Janeiro (fiber-optic backbone, firewalls, and data-center redundancy)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R$ 1,250,000.00</w:t>
            </w:r>
          </w:p>
        </w:tc>
        <w:tc>
          <w:tcPr/>
          <w:p>
            <w:pPr>
              <w:pStyle w:val="Compact"/>
              <w:jc w:val="left"/>
            </w:pPr>
            <w:r>
              <w:t xml:space="preserve">R$ 1,250,000.00</w:t>
            </w:r>
          </w:p>
        </w:tc>
      </w:tr>
      <w:tr>
        <w:tc>
          <w:tcPr>
            <w:gridSpan w:val="5"/>
          </w:tcPr>
          <w:p>
            <w:pPr>
              <w:pStyle w:val="Compact"/>
              <w:jc w:val="right"/>
            </w:pPr>
            <w:r>
              <w:t xml:space="preserve">GRAND TOTAL (BRL):</w:t>
            </w:r>
          </w:p>
        </w:tc>
        <w:tc>
          <w:tcPr/>
          <w:p>
            <w:pPr>
              <w:pStyle w:val="Compact"/>
              <w:jc w:val="left"/>
            </w:pPr>
            <w:r>
              <w:t xml:space="preserve">R$ 4,032,100.00</w:t>
            </w:r>
          </w:p>
        </w:tc>
      </w:tr>
    </w:tbl>
    <w:bookmarkEnd w:id="24"/>
    <w:bookmarkStart w:id="25" w:name="payment-terms"/>
    <w:p>
      <w:pPr>
        <w:pStyle w:val="Heading3"/>
      </w:pPr>
      <w:r>
        <w:t xml:space="preserve">4. Payment Terms</w:t>
      </w:r>
    </w:p>
    <w:p>
      <w:pPr>
        <w:pStyle w:val="FirstParagraph"/>
      </w:pPr>
      <w:r>
        <w:t xml:space="preserve">All payments shall be made in Brazilian Reais (BRL) via bank transfer to the supplier's designated account. Payment schedule is as follows: 30% advance upon signing of this Purchase Order; 40% upon delivery and installation of all physical equipment in the Rio de Janeiro court facilities; 30% upon successful completion of the 90-day warranty and acceptance period. Invoices must reference PO No. TJRJ-2025-04871 and be submitted to the TJRJ Finance Department, Av. Erasmo Braga, 115, Rio de Janeiro – RJ, Brazil.</w:t>
      </w:r>
    </w:p>
    <w:bookmarkEnd w:id="25"/>
    <w:bookmarkStart w:id="26" w:name="delivery-and-installation"/>
    <w:p>
      <w:pPr>
        <w:pStyle w:val="Heading3"/>
      </w:pPr>
      <w:r>
        <w:t xml:space="preserve">5. Delivery and Installation</w:t>
      </w:r>
    </w:p>
    <w:p>
      <w:pPr>
        <w:pStyle w:val="FirstParagraph"/>
      </w:pPr>
      <w:r>
        <w:t xml:space="preserve">All goods and services under this Purchase Order shall be delivered and installed at the Superior Court of Justice premises located in the Centro district of Rio de Janeiro, Brazil, within 60 (sixty) calendar days from the date of issue. The supplier is responsible for all logistics, customs clearance (if applicable for imported components), insurance during transit, and compliance with Brazilian data-protection regulations (Lei Geral de Proteção de Dados – LGPD, Law No. 13,709/2018) given the sensitive nature of judicial records handled by each Judge.</w:t>
      </w:r>
    </w:p>
    <w:bookmarkEnd w:id="26"/>
    <w:bookmarkStart w:id="27" w:name="warranties-and-compliance"/>
    <w:p>
      <w:pPr>
        <w:pStyle w:val="Heading3"/>
      </w:pPr>
      <w:r>
        <w:t xml:space="preserve">6. Warranties and Compliance</w:t>
      </w:r>
    </w:p>
    <w:p>
      <w:pPr>
        <w:pStyle w:val="FirstParagraph"/>
      </w:pPr>
      <w:r>
        <w:t xml:space="preserve">The supplier warrants that all equipment and software delivered under this Purchase Order shall be free from defects in materials and workmanship for a minimum period of 24 (twenty-four) months from the date of acceptance. All technology must comply with the standards set by the National Council of Justice (Conselho Nacional de Justiça – CNJ) and the specific operational requirements of the Judge's chambers in Rio de Janeiro. The supplier shall provide full technical documentation in Portuguese and English.</w:t>
      </w:r>
    </w:p>
    <w:bookmarkEnd w:id="27"/>
    <w:bookmarkStart w:id="28" w:name="governing-law-and-jurisdiction"/>
    <w:p>
      <w:pPr>
        <w:pStyle w:val="Heading3"/>
      </w:pPr>
      <w:r>
        <w:t xml:space="preserve">7. Governing Law and Jurisdiction</w:t>
      </w:r>
    </w:p>
    <w:p>
      <w:pPr>
        <w:pStyle w:val="FirstParagraph"/>
      </w:pPr>
      <w:r>
        <w:t xml:space="preserve">This Purchase Order shall be governed by and construed in accordance with the laws of the Federative Republic of Brazil, particularly Federal Law No. 14,133/2021 (Public Procurement Law) and applicable state regulations of Rio de Janeiro. Any disputes arising from this document shall be subject to the exclusive jurisdiction of the courts of the city of Rio de Janeiro, State of Rio de Janeiro, Brazil.</w:t>
      </w:r>
    </w:p>
    <w:bookmarkEnd w:id="28"/>
    <w:p>
      <w:pPr>
        <w:pStyle w:val="BodyText"/>
      </w:pPr>
      <w:r>
        <w:rPr>
          <w:bCs/>
          <w:b/>
        </w:rPr>
        <w:t xml:space="preserve">NOTE:</w:t>
      </w:r>
      <w:r>
        <w:t xml:space="preserve"> </w:t>
      </w:r>
      <w:r>
        <w:t xml:space="preserve">This Purchase Order is issued under the authority of the Presiding Judge of the Administrative Chamber of the TJRJ. All procurement actions are subject to audit by the State Comptroller (Tribunal de Contas do Estado do Rio de Janeiro – TCE-RJ) and must comply with transparency requirements under Brazilian public administration law. The Judge's office reserves the right to modify quantities or specifications with 15 days' written notice, provided the total value does not exceed the originally approved budget ceiling.</w:t>
      </w:r>
    </w:p>
    <w:p>
      <w:pPr>
        <w:pStyle w:val="BodyText"/>
      </w:pPr>
      <w:r>
        <w:rPr>
          <w:bCs/>
          <w:b/>
        </w:rPr>
        <w:t xml:space="preserve">Des. Helena Maria Costa Ferreira</w:t>
      </w:r>
      <w:r>
        <w:br/>
      </w:r>
      <w:r>
        <w:t xml:space="preserve">Presiding Judge, Administrative Chamber</w:t>
      </w:r>
      <w:r>
        <w:br/>
      </w:r>
      <w:r>
        <w:t xml:space="preserve">Superior Court of Justice – Rio de Janeiro, Brazil</w:t>
      </w:r>
      <w:r>
        <w:br/>
      </w:r>
      <w:r>
        <w:t xml:space="preserve">Date: 14/06/2025</w:t>
      </w:r>
    </w:p>
    <w:p>
      <w:pPr>
        <w:pStyle w:val="BodyText"/>
      </w:pPr>
      <w:r>
        <w:rPr>
          <w:bCs/>
          <w:b/>
        </w:rPr>
        <w:t xml:space="preserve">Ricardo Almeida Santos</w:t>
      </w:r>
      <w:r>
        <w:br/>
      </w:r>
      <w:r>
        <w:t xml:space="preserve">CEO, JustiTech Solutions Ltda.</w:t>
      </w:r>
      <w:r>
        <w:br/>
      </w:r>
      <w:r>
        <w:t xml:space="preserve">Rio de Janeiro – RJ, Brazil</w:t>
      </w:r>
      <w:r>
        <w:br/>
      </w:r>
      <w:r>
        <w:t xml:space="preserve">Date: 14/06/2025</w:t>
      </w:r>
    </w:p>
    <w:p>
      <w:pPr>
        <w:pStyle w:val="BodyText"/>
      </w:pPr>
      <w:r>
        <w:t xml:space="preserve">Purchase Order No. TJRJ-2025-04871 | Issued by the Office of the Presiding Judge, Superior Court of Justice, Rio de Janeiro, Brazil</w:t>
      </w:r>
    </w:p>
    <w:p>
      <w:pPr>
        <w:pStyle w:val="BodyText"/>
      </w:pPr>
      <w:r>
        <w:t xml:space="preserve">This document is valid only when signed by both parties and registered with the TJRJ Procurement Registry. Unauthorized reproduction is prohibited under Brazilian copyright law (Lei 9.610/1998).</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Judicial Services - Rio de Janeiro, Brazil</dc:title>
  <dc:creator/>
  <dc:language>en</dc:language>
  <cp:keywords/>
  <dcterms:created xsi:type="dcterms:W3CDTF">2026-10-10T12:43:38Z</dcterms:created>
  <dcterms:modified xsi:type="dcterms:W3CDTF">2026-10-10T12:43:38Z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