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Judicial</w:t>
      </w:r>
      <w:r>
        <w:t xml:space="preserve"> </w:t>
      </w:r>
      <w:r>
        <w:t xml:space="preserve">Office</w:t>
      </w:r>
      <w:r>
        <w:t xml:space="preserve"> </w:t>
      </w:r>
      <w:r>
        <w:t xml:space="preserve">of</w:t>
      </w:r>
      <w:r>
        <w:t xml:space="preserve"> </w:t>
      </w:r>
      <w:r>
        <w:t xml:space="preserve">Judge</w:t>
      </w:r>
      <w:r>
        <w:t xml:space="preserve"> </w:t>
      </w:r>
      <w:r>
        <w:t xml:space="preserve">-</w:t>
      </w:r>
      <w:r>
        <w:t xml:space="preserve"> </w:t>
      </w:r>
      <w:r>
        <w:t xml:space="preserve">Morocco</w:t>
      </w:r>
      <w:r>
        <w:t xml:space="preserve"> </w:t>
      </w:r>
      <w:r>
        <w:t xml:space="preserve">Casablanca</w:t>
      </w:r>
    </w:p>
    <w:bookmarkStart w:id="20" w:name="purchase-order"/>
    <w:p>
      <w:pPr>
        <w:pStyle w:val="Heading1"/>
      </w:pPr>
      <w:r>
        <w:t xml:space="preserve">PURCHASE ORDER</w:t>
      </w:r>
    </w:p>
    <w:p>
      <w:pPr>
        <w:pStyle w:val="FirstParagraph"/>
      </w:pPr>
      <w:r>
        <w:t xml:space="preserve">Kingdom of Morocco — Ministry of Justice — Court of First Instance</w:t>
      </w:r>
    </w:p>
    <w:p>
      <w:pPr>
        <w:pStyle w:val="BodyText"/>
      </w:pPr>
      <w:r>
        <w:t xml:space="preserve">Judicial Administrative Office — Casablanca, Morocco</w:t>
      </w:r>
    </w:p>
    <w:p>
      <w:pPr>
        <w:pStyle w:val="BodyText"/>
      </w:pPr>
      <w:r>
        <w:t xml:space="preserve">PO No: MA-CAS-2025-JDG-0047</w:t>
      </w:r>
    </w:p>
    <w:bookmarkEnd w:id="20"/>
    <w:bookmarkStart w:id="21" w:name="purchasing-authority-buyer"/>
    <w:p>
      <w:pPr>
        <w:pStyle w:val="Heading3"/>
      </w:pPr>
      <w:r>
        <w:t xml:space="preserve">Purchasing Authority (Buyer)</w:t>
      </w:r>
    </w:p>
    <w:p>
      <w:pPr>
        <w:pStyle w:val="FirstParagraph"/>
      </w:pPr>
      <w:r>
        <w:rPr>
          <w:bCs/>
          <w:b/>
        </w:rPr>
        <w:t xml:space="preserve">Office of the Judge, Court of First Instance</w:t>
      </w:r>
    </w:p>
    <w:p>
      <w:pPr>
        <w:pStyle w:val="BodyText"/>
      </w:pPr>
      <w:r>
        <w:t xml:space="preserve">12 Boulevard Mohammed V</w:t>
      </w:r>
    </w:p>
    <w:p>
      <w:pPr>
        <w:pStyle w:val="BodyText"/>
      </w:pPr>
      <w:r>
        <w:t xml:space="preserve">Casablanca 20250, Morocco</w:t>
      </w:r>
    </w:p>
    <w:p>
      <w:pPr>
        <w:pStyle w:val="BodyText"/>
      </w:pPr>
      <w:r>
        <w:t xml:space="preserve">Tel: +212 522-345-678</w:t>
      </w:r>
    </w:p>
    <w:p>
      <w:pPr>
        <w:pStyle w:val="BodyText"/>
      </w:pPr>
      <w:r>
        <w:t xml:space="preserve">Email: judicial.office.casa@justice.gov.ma</w:t>
      </w:r>
    </w:p>
    <w:p>
      <w:pPr>
        <w:pStyle w:val="BodyText"/>
      </w:pPr>
      <w:r>
        <w:t xml:space="preserve">RC: 458721-CAS</w:t>
      </w:r>
    </w:p>
    <w:bookmarkEnd w:id="21"/>
    <w:bookmarkStart w:id="22" w:name="supplier-seller"/>
    <w:p>
      <w:pPr>
        <w:pStyle w:val="Heading3"/>
      </w:pPr>
      <w:r>
        <w:t xml:space="preserve">Supplier (Seller)</w:t>
      </w:r>
    </w:p>
    <w:p>
      <w:pPr>
        <w:pStyle w:val="FirstParagraph"/>
      </w:pPr>
      <w:r>
        <w:rPr>
          <w:bCs/>
          <w:b/>
        </w:rPr>
        <w:t xml:space="preserve">Atlas Judicial Supplies SARL</w:t>
      </w:r>
    </w:p>
    <w:p>
      <w:pPr>
        <w:pStyle w:val="BodyText"/>
      </w:pPr>
      <w:r>
        <w:t xml:space="preserve">45 Avenue Hassan II, Zone Industrielle</w:t>
      </w:r>
    </w:p>
    <w:p>
      <w:pPr>
        <w:pStyle w:val="BodyText"/>
      </w:pPr>
      <w:r>
        <w:t xml:space="preserve">Casablanca 20100, Morocco</w:t>
      </w:r>
    </w:p>
    <w:p>
      <w:pPr>
        <w:pStyle w:val="BodyText"/>
      </w:pPr>
      <w:r>
        <w:t xml:space="preserve">Tel: +212 522-987-654</w:t>
      </w:r>
    </w:p>
    <w:p>
      <w:pPr>
        <w:pStyle w:val="BodyText"/>
      </w:pPr>
      <w:r>
        <w:t xml:space="preserve">Email: sales@atlasjudicial.ma</w:t>
      </w:r>
    </w:p>
    <w:p>
      <w:pPr>
        <w:pStyle w:val="BodyText"/>
      </w:pPr>
      <w:r>
        <w:t xml:space="preserve">ICE: 002345678000091</w:t>
      </w:r>
    </w:p>
    <w:bookmarkEnd w:id="22"/>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15 July 2025</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Moroccan Dirham (MAD)</w:t>
      </w:r>
    </w:p>
    <w:p>
      <w:pPr>
        <w:pStyle w:val="BodyText"/>
      </w:pPr>
      <w:r>
        <w:rPr>
          <w:bCs/>
          <w:b/>
        </w:rPr>
        <w:t xml:space="preserve">Delivery Address:</w:t>
      </w:r>
      <w:r>
        <w:t xml:space="preserve"> </w:t>
      </w:r>
      <w:r>
        <w:t xml:space="preserve">Court of First Instance, Casablanca</w:t>
      </w:r>
    </w:p>
    <w:p>
      <w:pPr>
        <w:pStyle w:val="BodyText"/>
      </w:pPr>
      <w:r>
        <w:rPr>
          <w:bCs/>
          <w:b/>
        </w:rPr>
        <w:t xml:space="preserve">Attention:</w:t>
      </w:r>
      <w:r>
        <w:t xml:space="preserve"> </w:t>
      </w:r>
      <w:r>
        <w:t xml:space="preserve">Honorable Judge, Presiding Magistrate</w:t>
      </w:r>
    </w:p>
    <w:p>
      <w:pPr>
        <w:pStyle w:val="BodyText"/>
      </w:pPr>
      <w:r>
        <w:rPr>
          <w:bCs/>
          <w:b/>
        </w:rPr>
        <w:t xml:space="preserve">Incoterms:</w:t>
      </w:r>
      <w:r>
        <w:t xml:space="preserve"> </w:t>
      </w:r>
      <w:r>
        <w:t xml:space="preserve">DDP (Delivered Duty Paid) Casablanca</w:t>
      </w:r>
    </w:p>
    <w:p>
      <w:pPr>
        <w:pStyle w:val="BodyText"/>
      </w:pPr>
      <w:r>
        <w:rPr>
          <w:bCs/>
          <w:b/>
        </w:rPr>
        <w:t xml:space="preserve">Valid Until:</w:t>
      </w:r>
      <w:r>
        <w:t xml:space="preserve"> </w:t>
      </w:r>
      <w:r>
        <w:t xml:space="preserve">30 June 2025</w:t>
      </w:r>
    </w:p>
    <w:p>
      <w:pPr>
        <w:pStyle w:val="BodyText"/>
      </w:pPr>
      <w:r>
        <w:t xml:space="preserve">Order Details — Equipment and Services for the Office of the Judge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Item / Service</w:t>
            </w:r>
          </w:p>
        </w:tc>
        <w:tc>
          <w:tcPr/>
          <w:p>
            <w:pPr>
              <w:pStyle w:val="Compact"/>
              <w:jc w:val="left"/>
            </w:pPr>
            <w:r>
              <w:t xml:space="preserve">Quantity</w:t>
            </w:r>
          </w:p>
        </w:tc>
        <w:tc>
          <w:tcPr/>
          <w:p>
            <w:pPr>
              <w:pStyle w:val="Compact"/>
              <w:jc w:val="left"/>
            </w:pPr>
            <w:r>
              <w:t xml:space="preserve">Unit Price (MAD)</w:t>
            </w:r>
          </w:p>
        </w:tc>
        <w:tc>
          <w:tcPr/>
          <w:p>
            <w:pPr>
              <w:pStyle w:val="Compact"/>
              <w:jc w:val="left"/>
            </w:pPr>
            <w:r>
              <w:t xml:space="preserve">Total (MAD)</w:t>
            </w:r>
          </w:p>
        </w:tc>
        <w:tc>
          <w:tcPr/>
          <w:p>
            <w:pPr>
              <w:pStyle w:val="Compact"/>
              <w:jc w:val="left"/>
            </w:pPr>
            <w:r>
              <w:t xml:space="preserve">Remarks</w:t>
            </w:r>
          </w:p>
        </w:tc>
      </w:tr>
      <w:tr>
        <w:tc>
          <w:tcPr/>
          <w:p>
            <w:pPr>
              <w:pStyle w:val="Compact"/>
              <w:jc w:val="left"/>
            </w:pPr>
            <w:r>
              <w:t xml:space="preserve">01</w:t>
            </w:r>
          </w:p>
        </w:tc>
        <w:tc>
          <w:tcPr/>
          <w:p>
            <w:pPr>
              <w:pStyle w:val="Compact"/>
              <w:jc w:val="left"/>
            </w:pPr>
            <w:r>
              <w:t xml:space="preserve">Executive Judge's Desk — Solid oak wood, 180cm x 90cm, with integrated cable management, leather inlay, and engraved seal of the Moroccan judiciary. Designed specifically for the presiding Judge's courtroom office in Casablanca.</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c>
          <w:tcPr/>
          <w:p>
            <w:pPr>
              <w:pStyle w:val="Compact"/>
              <w:jc w:val="left"/>
            </w:pPr>
            <w:r>
              <w:t xml:space="preserve">Custom fabrication for Judge's office</w:t>
            </w:r>
          </w:p>
        </w:tc>
      </w:tr>
      <w:tr>
        <w:tc>
          <w:tcPr/>
          <w:p>
            <w:pPr>
              <w:pStyle w:val="Compact"/>
              <w:jc w:val="left"/>
            </w:pPr>
            <w:r>
              <w:t xml:space="preserve">02</w:t>
            </w:r>
          </w:p>
        </w:tc>
        <w:tc>
          <w:tcPr/>
          <w:p>
            <w:pPr>
              <w:pStyle w:val="Compact"/>
              <w:jc w:val="left"/>
            </w:pPr>
            <w:r>
              <w:t xml:space="preserve">High-Definition Digital Case Management System — 27-inch 4K monitor, dual-processor workstation, encrypted storage (2TB SSD), and dedicated legal research software licensed for judicial use in Morocco. Configured for the Judge to review case files, issue rulings, and manage the Casablanca docket electronically.</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Pre-installed with Moroccan legal database</w:t>
            </w:r>
          </w:p>
        </w:tc>
      </w:tr>
      <w:tr>
        <w:tc>
          <w:tcPr/>
          <w:p>
            <w:pPr>
              <w:pStyle w:val="Compact"/>
              <w:jc w:val="left"/>
            </w:pPr>
            <w:r>
              <w:t xml:space="preserve">03</w:t>
            </w:r>
          </w:p>
        </w:tc>
        <w:tc>
          <w:tcPr/>
          <w:p>
            <w:pPr>
              <w:pStyle w:val="Compact"/>
              <w:jc w:val="left"/>
            </w:pPr>
            <w:r>
              <w:t xml:space="preserve">Professional Audio-Visual Recording System for Courtroom Proceedings — Includes 4x HD cameras, digital audio mixer, 1000-hour encrypted recorder, and live-streaming capability. Required for the Judge to document all hearings held in the Casablanca courtroom in compliance with Moroccan judicial transparency regulations.</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c>
          <w:tcPr/>
          <w:p>
            <w:pPr>
              <w:pStyle w:val="Compact"/>
              <w:jc w:val="left"/>
            </w:pPr>
            <w:r>
              <w:t xml:space="preserve">Installation and training included</w:t>
            </w:r>
          </w:p>
        </w:tc>
      </w:tr>
      <w:tr>
        <w:tc>
          <w:tcPr/>
          <w:p>
            <w:pPr>
              <w:pStyle w:val="Compact"/>
              <w:jc w:val="left"/>
            </w:pPr>
            <w:r>
              <w:t xml:space="preserve">04</w:t>
            </w:r>
          </w:p>
        </w:tc>
        <w:tc>
          <w:tcPr/>
          <w:p>
            <w:pPr>
              <w:pStyle w:val="Compact"/>
              <w:jc w:val="left"/>
            </w:pPr>
            <w:r>
              <w:t xml:space="preserve">Secure Document Filing Cabinet — Fireproof, steel-reinforced, 6-drawer system with biometric lock. Sized to hold approximately 5,000 case files. Mandatory for the Judge's physical records storage in the Casablanca judicial building.</w:t>
            </w:r>
          </w:p>
        </w:tc>
        <w:tc>
          <w:tcPr/>
          <w:p>
            <w:pPr>
              <w:pStyle w:val="Compact"/>
              <w:jc w:val="left"/>
            </w:pPr>
            <w:r>
              <w:t xml:space="preserve">2</w:t>
            </w:r>
          </w:p>
        </w:tc>
        <w:tc>
          <w:tcPr/>
          <w:p>
            <w:pPr>
              <w:pStyle w:val="Compact"/>
              <w:jc w:val="left"/>
            </w:pPr>
            <w:r>
              <w:t xml:space="preserve">12,800.00</w:t>
            </w:r>
          </w:p>
        </w:tc>
        <w:tc>
          <w:tcPr/>
          <w:p>
            <w:pPr>
              <w:pStyle w:val="Compact"/>
              <w:jc w:val="left"/>
            </w:pPr>
            <w:r>
              <w:t xml:space="preserve">25,600.00</w:t>
            </w:r>
          </w:p>
        </w:tc>
        <w:tc>
          <w:tcPr/>
          <w:p>
            <w:pPr>
              <w:pStyle w:val="Compact"/>
              <w:jc w:val="left"/>
            </w:pPr>
            <w:r>
              <w:t xml:space="preserve">One for active cases, one for archived rulings</w:t>
            </w:r>
          </w:p>
        </w:tc>
      </w:tr>
      <w:tr>
        <w:tc>
          <w:tcPr/>
          <w:p>
            <w:pPr>
              <w:pStyle w:val="Compact"/>
              <w:jc w:val="left"/>
            </w:pPr>
            <w:r>
              <w:t xml:space="preserve">05</w:t>
            </w:r>
          </w:p>
        </w:tc>
        <w:tc>
          <w:tcPr/>
          <w:p>
            <w:pPr>
              <w:pStyle w:val="Compact"/>
              <w:jc w:val="left"/>
            </w:pPr>
            <w:r>
              <w:t xml:space="preserve">Official Judicial Robe and Accessories Set — Black wool robe with gold embroidery per Moroccan judicial protocol, matching sash, and leather-bound gavel with engraved national emblem. Required for the Judge to preside over all formal sessions in Casablanca.</w:t>
            </w:r>
          </w:p>
        </w:tc>
        <w:tc>
          <w:tcPr/>
          <w:p>
            <w:pPr>
              <w:pStyle w:val="Compact"/>
              <w:jc w:val="left"/>
            </w:pPr>
            <w:r>
              <w:t xml:space="preserve">1</w:t>
            </w:r>
          </w:p>
        </w:tc>
        <w:tc>
          <w:tcPr/>
          <w:p>
            <w:pPr>
              <w:pStyle w:val="Compact"/>
              <w:jc w:val="left"/>
            </w:pPr>
            <w:r>
              <w:t xml:space="preserve">8,200.00</w:t>
            </w:r>
          </w:p>
        </w:tc>
        <w:tc>
          <w:tcPr/>
          <w:p>
            <w:pPr>
              <w:pStyle w:val="Compact"/>
              <w:jc w:val="left"/>
            </w:pPr>
            <w:r>
              <w:t xml:space="preserve">8,200.00</w:t>
            </w:r>
          </w:p>
        </w:tc>
        <w:tc>
          <w:tcPr/>
          <w:p>
            <w:pPr>
              <w:pStyle w:val="Compact"/>
              <w:jc w:val="left"/>
            </w:pPr>
            <w:r>
              <w:t xml:space="preserve">Per Ministry of Justice specifications</w:t>
            </w:r>
          </w:p>
        </w:tc>
      </w:tr>
      <w:tr>
        <w:tc>
          <w:tcPr/>
          <w:p>
            <w:pPr>
              <w:pStyle w:val="Compact"/>
              <w:jc w:val="left"/>
            </w:pPr>
            <w:r>
              <w:t xml:space="preserve">06</w:t>
            </w:r>
          </w:p>
        </w:tc>
        <w:tc>
          <w:tcPr/>
          <w:p>
            <w:pPr>
              <w:pStyle w:val="Compact"/>
              <w:jc w:val="left"/>
            </w:pPr>
            <w:r>
              <w:t xml:space="preserve">Legal Reference Library — Complete set of Moroccan Civil Code, Penal Code, Commercial Code, and International Law compendiums (2025 editions), 48 volumes total, with annual subscription to the Official Gazette of the Kingdom of Morocco (Al-Waqa'i Al-Maghribiya).</w:t>
            </w:r>
          </w:p>
        </w:tc>
        <w:tc>
          <w:tcPr/>
          <w:p>
            <w:pPr>
              <w:pStyle w:val="Compact"/>
              <w:jc w:val="left"/>
            </w:pPr>
            <w:r>
              <w:t xml:space="preserve">1</w:t>
            </w:r>
          </w:p>
        </w:tc>
        <w:tc>
          <w:tcPr/>
          <w:p>
            <w:pPr>
              <w:pStyle w:val="Compact"/>
              <w:jc w:val="left"/>
            </w:pPr>
            <w:r>
              <w:t xml:space="preserve">15,400.00</w:t>
            </w:r>
          </w:p>
        </w:tc>
        <w:tc>
          <w:tcPr/>
          <w:p>
            <w:pPr>
              <w:pStyle w:val="Compact"/>
              <w:jc w:val="left"/>
            </w:pPr>
            <w:r>
              <w:t xml:space="preserve">15,400.00</w:t>
            </w:r>
          </w:p>
        </w:tc>
        <w:tc>
          <w:tcPr/>
          <w:p>
            <w:pPr>
              <w:pStyle w:val="Compact"/>
              <w:jc w:val="left"/>
            </w:pPr>
            <w:r>
              <w:t xml:space="preserve">Annual renewal contract included</w:t>
            </w:r>
          </w:p>
        </w:tc>
      </w:tr>
      <w:tr>
        <w:tc>
          <w:tcPr/>
          <w:p>
            <w:pPr>
              <w:pStyle w:val="Compact"/>
              <w:jc w:val="left"/>
            </w:pPr>
            <w:r>
              <w:t xml:space="preserve">07</w:t>
            </w:r>
          </w:p>
        </w:tc>
        <w:tc>
          <w:tcPr/>
          <w:p>
            <w:pPr>
              <w:pStyle w:val="Compact"/>
              <w:jc w:val="left"/>
            </w:pPr>
            <w:r>
              <w:t xml:space="preserve">Professional Interpretation and Translation Service &amp;mdash&gt; 12-month retainer for certified Arabic-French-English legal interpreters available on demand for the Judge during multilingual proceedings in the Casablanca court. Minimum 40 hours per month guaranteed.</w:t>
            </w:r>
          </w:p>
        </w:tc>
        <w:tc>
          <w:tcPr/>
          <w:p>
            <w:pPr>
              <w:pStyle w:val="Compact"/>
              <w:jc w:val="left"/>
            </w:pPr>
            <w:r>
              <w:t xml:space="preserve">1</w:t>
            </w:r>
          </w:p>
        </w:tc>
        <w:tc>
          <w:tcPr/>
          <w:p>
            <w:pPr>
              <w:pStyle w:val="Compact"/>
              <w:jc w:val="left"/>
            </w:pPr>
            <w:r>
              <w:t xml:space="preserve">36,000.00</w:t>
            </w:r>
          </w:p>
        </w:tc>
        <w:tc>
          <w:tcPr/>
          <w:p>
            <w:pPr>
              <w:pStyle w:val="Compact"/>
              <w:jc w:val="left"/>
            </w:pPr>
            <w:r>
              <w:t xml:space="preserve">36,000.00</w:t>
            </w:r>
          </w:p>
        </w:tc>
        <w:tc>
          <w:tcPr/>
          <w:p>
            <w:pPr>
              <w:pStyle w:val="Compact"/>
              <w:jc w:val="left"/>
            </w:pPr>
            <w:r>
              <w:t xml:space="preserve">Service contract, monthly invoicing</w:t>
            </w:r>
          </w:p>
        </w:tc>
      </w:tr>
      <w:tr>
        <w:tc>
          <w:tcPr/>
          <w:p>
            <w:pPr>
              <w:pStyle w:val="Compact"/>
              <w:jc w:val="left"/>
            </w:pPr>
            <w:r>
              <w:t xml:space="preserve">08</w:t>
            </w:r>
          </w:p>
        </w:tc>
        <w:tc>
          <w:tcPr/>
          <w:p>
            <w:pPr>
              <w:pStyle w:val="Compact"/>
              <w:jc w:val="left"/>
            </w:pPr>
            <w:r>
              <w:t xml:space="preserve">Secure Communication System &amp;mdash&gt; Encrypted telephone line, dedicated judicial email server, and secure video-conferencing terminal for the Judge to conduct remote hearings, consult with the Casablanca Bar Association, and communicate with the Court of Appeal in Rabat.</w:t>
            </w:r>
          </w:p>
        </w:tc>
        <w:tc>
          <w:tcPr/>
          <w:p>
            <w:pPr>
              <w:pStyle w:val="Compact"/>
              <w:jc w:val="left"/>
            </w:pPr>
            <w:r>
              <w:t xml:space="preserve">1</w:t>
            </w:r>
          </w:p>
        </w:tc>
        <w:tc>
          <w:tcPr/>
          <w:p>
            <w:pPr>
              <w:pStyle w:val="Compact"/>
              <w:jc w:val="left"/>
            </w:pPr>
            <w:r>
              <w:t xml:space="preserve">19,750.00</w:t>
            </w:r>
          </w:p>
        </w:tc>
        <w:tc>
          <w:tcPr/>
          <w:p>
            <w:pPr>
              <w:pStyle w:val="Compact"/>
              <w:jc w:val="left"/>
            </w:pPr>
            <w:r>
              <w:t xml:space="preserve">19,750.00</w:t>
            </w:r>
          </w:p>
        </w:tc>
        <w:tc>
          <w:tcPr/>
          <w:p>
            <w:pPr>
              <w:pStyle w:val="Compact"/>
              <w:jc w:val="left"/>
            </w:pPr>
            <w:r>
              <w:t xml:space="preserve">Compliant with Moroccan data protection law</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4"/>
          </w:tcPr>
          <w:p>
            <w:pPr>
              <w:pStyle w:val="Compact"/>
              <w:jc w:val="right"/>
            </w:pPr>
            <w:r>
              <w:t xml:space="preserve">Subtotal:</w:t>
            </w:r>
          </w:p>
        </w:tc>
        <w:tc>
          <w:tcPr/>
          <w:p>
            <w:pPr>
              <w:pStyle w:val="Compact"/>
              <w:jc w:val="right"/>
            </w:pPr>
            <w:r>
              <w:t xml:space="preserve">250,450.00 MAD</w:t>
            </w:r>
          </w:p>
        </w:tc>
        <w:tc>
          <w:tcPr/>
          <w:p>
            <w:pPr>
              <w:pStyle w:val="Compact"/>
            </w:pPr>
          </w:p>
        </w:tc>
      </w:tr>
      <w:tr>
        <w:tc>
          <w:tcPr>
            <w:gridSpan w:val="4"/>
          </w:tcPr>
          <w:p>
            <w:pPr>
              <w:pStyle w:val="Compact"/>
              <w:jc w:val="right"/>
            </w:pPr>
            <w:r>
              <w:t xml:space="preserve">VAT (20% — Kingdom of Morocco):</w:t>
            </w:r>
          </w:p>
        </w:tc>
        <w:tc>
          <w:tcPr/>
          <w:p>
            <w:pPr>
              <w:pStyle w:val="Compact"/>
              <w:jc w:val="right"/>
            </w:pPr>
            <w:r>
              <w:t xml:space="preserve">50,090.00 MAD</w:t>
            </w:r>
          </w:p>
        </w:tc>
        <w:tc>
          <w:tcPr/>
          <w:p>
            <w:pPr>
              <w:pStyle w:val="Compact"/>
            </w:pPr>
          </w:p>
        </w:tc>
      </w:tr>
      <w:tr>
        <w:tc>
          <w:tcPr>
            <w:gridSpan w:val="4"/>
          </w:tcPr>
          <w:p>
            <w:pPr>
              <w:pStyle w:val="Compact"/>
              <w:jc w:val="right"/>
            </w:pPr>
            <w:r>
              <w:t xml:space="preserve">Delivery &amp; Installation (Casablanca):</w:t>
            </w:r>
          </w:p>
        </w:tc>
        <w:tc>
          <w:tcPr/>
          <w:p>
            <w:pPr>
              <w:pStyle w:val="Compact"/>
              <w:jc w:val="right"/>
            </w:pPr>
            <w:r>
              <w:t xml:space="preserve">4,500.00 MAD</w:t>
            </w:r>
          </w:p>
        </w:tc>
        <w:tc>
          <w:tcPr/>
          <w:p>
            <w:pPr>
              <w:pStyle w:val="Compact"/>
            </w:pPr>
          </w:p>
        </w:tc>
      </w:tr>
      <w:tr>
        <w:tc>
          <w:tcPr>
            <w:gridSpan w:val="4"/>
          </w:tcPr>
          <w:p>
            <w:pPr>
              <w:pStyle w:val="Compact"/>
              <w:jc w:val="right"/>
            </w:pPr>
            <w:r>
              <w:t xml:space="preserve">GRAND TOTAL:</w:t>
            </w:r>
          </w:p>
        </w:tc>
        <w:tc>
          <w:tcPr/>
          <w:p>
            <w:pPr>
              <w:pStyle w:val="Compact"/>
              <w:jc w:val="right"/>
            </w:pPr>
            <w:r>
              <w:t xml:space="preserve">305,040.00 MAD</w:t>
            </w:r>
          </w:p>
        </w:tc>
        <w:tc>
          <w:tcPr/>
          <w:p>
            <w:pPr>
              <w:pStyle w:val="Compact"/>
            </w:pPr>
          </w:p>
        </w:tc>
      </w:tr>
    </w:tbl>
    <w:p>
      <w:pPr>
        <w:pStyle w:val="BodyText"/>
      </w:pPr>
      <w:r>
        <w:t xml:space="preserve">Terms and Conditions</w:t>
      </w:r>
    </w:p>
    <w:p>
      <w:pPr>
        <w:pStyle w:val="BodyText"/>
      </w:pPr>
      <w:r>
        <w:rPr>
          <w:bCs/>
          <w:b/>
        </w:rPr>
        <w:t xml:space="preserve">1.</w:t>
      </w:r>
      <w:r>
        <w:t xml:space="preserve"> </w:t>
      </w:r>
      <w:r>
        <w:t xml:space="preserve">This Purchase Order is issued by the Office of the Judge at the Court of First Instance in Casablanca, Morocco, and constitutes a binding commitment to purchase the goods and services enumerated herein from the named supplier.</w:t>
      </w:r>
    </w:p>
    <w:p>
      <w:pPr>
        <w:pStyle w:val="BodyText"/>
      </w:pPr>
      <w:r>
        <w:rPr>
          <w:bCs/>
          <w:b/>
        </w:rPr>
        <w:t xml:space="preserve">2.</w:t>
      </w:r>
      <w:r>
        <w:t xml:space="preserve"> </w:t>
      </w:r>
      <w:r>
        <w:t xml:space="preserve">All items shall be delivered to the judicial premises in Casablanca, Morocco, at the address specified above. The supplier bears full responsibility for transportation, insurance, and risk of loss until delivery is confirmed in writing by the Judge's administrative clerk.</w:t>
      </w:r>
    </w:p>
    <w:p>
      <w:pPr>
        <w:pStyle w:val="BodyText"/>
      </w:pPr>
      <w:r>
        <w:rPr>
          <w:bCs/>
          <w:b/>
        </w:rPr>
        <w:t xml:space="preserve">3.</w:t>
      </w:r>
      <w:r>
        <w:t xml:space="preserve"> </w:t>
      </w:r>
      <w:r>
        <w:t xml:space="preserve">The supplier guarantees that all equipment and materials conform to the standards set forth by the Moroccan Ministry of Justice and comply with all applicable national regulations in the Kingdom of Morocco. Any non-conforming item shall be replaced at the supplier's sole expense within ten (10) business days.</w:t>
      </w:r>
    </w:p>
    <w:p>
      <w:pPr>
        <w:pStyle w:val="BodyText"/>
      </w:pPr>
      <w:r>
        <w:rPr>
          <w:bCs/>
          <w:b/>
        </w:rPr>
        <w:t xml:space="preserve">4.</w:t>
      </w:r>
      <w:r>
        <w:t xml:space="preserve"> </w:t>
      </w:r>
      <w:r>
        <w:t xml:space="preserve">Payment shall be made via bank transfer to the supplier's designated account within thirty (30) calendar days of receipt of a valid invoice and written confirmation of satisfactory delivery and installation by the Judge's office in Casablanca.</w:t>
      </w:r>
    </w:p>
    <w:p>
      <w:pPr>
        <w:pStyle w:val="BodyText"/>
      </w:pPr>
      <w:r>
        <w:rPr>
          <w:bCs/>
          <w:b/>
        </w:rPr>
        <w:t xml:space="preserve">5.</w:t>
      </w:r>
      <w:r>
        <w:t xml:space="preserve"> </w:t>
      </w:r>
      <w:r>
        <w:t xml:space="preserve">The supplier shall provide a minimum two-year warranty on all hardware and equipment. Software licenses and service contracts shall be renewed as specified in the individual line items. The Judge's office reserves the right to conduct periodic quality inspections.</w:t>
      </w:r>
    </w:p>
    <w:p>
      <w:pPr>
        <w:pStyle w:val="BodyText"/>
      </w:pPr>
      <w:r>
        <w:rPr>
          <w:bCs/>
          <w:b/>
        </w:rPr>
        <w:t xml:space="preserve">6.</w:t>
      </w:r>
      <w:r>
        <w:t xml:space="preserve"> </w:t>
      </w:r>
      <w:r>
        <w:t xml:space="preserve">This Purchase Order is governed by the laws of the Kingdom of Morocco. Any disputes arising from this order shall be subject to the exclusive jurisdiction of the competent courts in Casablanca, Morocco.</w:t>
      </w:r>
    </w:p>
    <w:p>
      <w:pPr>
        <w:pStyle w:val="BodyText"/>
      </w:pPr>
      <w:r>
        <w:rPr>
          <w:bCs/>
          <w:b/>
        </w:rPr>
        <w:t xml:space="preserve">7.</w:t>
      </w:r>
      <w:r>
        <w:t xml:space="preserve"> </w:t>
      </w:r>
      <w:r>
        <w:t xml:space="preserve">The supplier acknowledges that the goods and services procured under this Purchase Order are intended for the exclusive use of the presiding Judge in the performance of judicial duties in Casablanca and shall not be transferred, resold, or repurposed without written authorization from the Ministry of Justice.</w:t>
      </w:r>
    </w:p>
    <w:p>
      <w:pPr>
        <w:pStyle w:val="BodyText"/>
      </w:pPr>
      <w:r>
        <w:rPr>
          <w:bCs/>
          <w:b/>
        </w:rPr>
        <w:t xml:space="preserve">8.</w:t>
      </w:r>
      <w:r>
        <w:t xml:space="preserve"> </w:t>
      </w:r>
      <w:r>
        <w:t xml:space="preserve">This Purchase Order may be amended only by mutual written agreement signed by both parties. No verbal modifications shall be valid or enforceable.</w:t>
      </w:r>
    </w:p>
    <w:p>
      <w:pPr>
        <w:pStyle w:val="BodyText"/>
      </w:pPr>
      <w:r>
        <w:t xml:space="preserve">Authorization and Signatures</w:t>
      </w:r>
    </w:p>
    <w:p>
      <w:pPr>
        <w:pStyle w:val="BodyText"/>
      </w:pPr>
      <w:r>
        <w:rPr>
          <w:bCs/>
          <w:b/>
        </w:rPr>
        <w:t xml:space="preserve">Prepared by:</w:t>
      </w:r>
      <w:r>
        <w:br/>
      </w:r>
      <w:r>
        <w:t xml:space="preserve">Administrative Clerk</w:t>
      </w:r>
      <w:r>
        <w:br/>
      </w:r>
      <w:r>
        <w:t xml:space="preserve">Office of the Judge</w:t>
      </w:r>
      <w:r>
        <w:br/>
      </w:r>
      <w:r>
        <w:t xml:space="preserve">Court of First Instance, Casablanca</w:t>
      </w:r>
      <w:r>
        <w:br/>
      </w:r>
      <w:r>
        <w:t xml:space="preserve">Date: 15/06/2025</w:t>
      </w:r>
    </w:p>
    <w:p>
      <w:pPr>
        <w:pStyle w:val="BodyText"/>
      </w:pPr>
      <w:r>
        <w:rPr>
          <w:bCs/>
          <w:b/>
        </w:rPr>
        <w:t xml:space="preserve">Approved by:</w:t>
      </w:r>
      <w:r>
        <w:br/>
      </w:r>
      <w:r>
        <w:t xml:space="preserve">Honorable Judge (Presiding Magistrate)</w:t>
      </w:r>
      <w:r>
        <w:br/>
      </w:r>
      <w:r>
        <w:t xml:space="preserve">Court of First Instance</w:t>
      </w:r>
      <w:r>
        <w:br/>
      </w:r>
      <w:r>
        <w:t xml:space="preserve">Casablanca, Morocco</w:t>
      </w:r>
      <w:r>
        <w:br/>
      </w:r>
      <w:r>
        <w:t xml:space="preserve">Date: 15/06/2025</w:t>
      </w:r>
    </w:p>
    <w:p>
      <w:pPr>
        <w:pStyle w:val="BodyText"/>
      </w:pPr>
      <w:r>
        <w:rPr>
          <w:bCs/>
          <w:b/>
        </w:rPr>
        <w:t xml:space="preserve">Accepted by:</w:t>
      </w:r>
      <w:r>
        <w:br/>
      </w:r>
      <w:r>
        <w:t xml:space="preserve">Authorized Representative</w:t>
      </w:r>
      <w:r>
        <w:br/>
      </w:r>
      <w:r>
        <w:t xml:space="preserve">Atlas Judicial Supplies SARL</w:t>
      </w:r>
      <w:r>
        <w:br/>
      </w:r>
      <w:r>
        <w:t xml:space="preserve">Casablanca, Morocco</w:t>
      </w:r>
      <w:r>
        <w:br/>
      </w:r>
      <w:r>
        <w:t xml:space="preserve">Date: ____________</w:t>
      </w:r>
    </w:p>
    <w:p>
      <w:pPr>
        <w:pStyle w:val="BodyText"/>
      </w:pPr>
      <w:r>
        <w:t xml:space="preserve">This Purchase Order (No. MA-CAS-2025-JDG-0047) is an official document of the Judicial Administrative Office, Court of First Instance, Casablanca, Kingdom of Morocco. It is issued for the procurement of equipment, services, and materials in support of the presiding Judge's official duties. Unauthorized reproduction or distribution is prohibited under Moroccan law.</w:t>
      </w:r>
    </w:p>
    <w:p>
      <w:pPr>
        <w:pStyle w:val="BodyText"/>
      </w:pPr>
      <w:r>
        <w:t xml:space="preserve">Document Reference: PO-MA-CAS-2025-JDG-0047 | Classification: Official — Internal Use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Judicial Office of Judge - Morocco Casablanca</dc:title>
  <dc:creator/>
  <dc:language>en</dc:language>
  <cp:keywords/>
  <dcterms:created xsi:type="dcterms:W3CDTF">2026-10-10T09:14:10Z</dcterms:created>
  <dcterms:modified xsi:type="dcterms:W3CDTF">2026-10-10T09:14:10Z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