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for</w:t>
      </w:r>
      <w:r>
        <w:t xml:space="preserve"> </w:t>
      </w:r>
      <w:r>
        <w:t xml:space="preserve">Judge</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Official Procurement Document for Judicial Office Supplies</w:t>
      </w:r>
    </w:p>
    <w:p>
      <w:pPr>
        <w:pStyle w:val="BodyText"/>
      </w:pPr>
      <w:r>
        <w:t xml:space="preserve">Republic of the Union of Myanmar — Yangon Region</w:t>
      </w:r>
    </w:p>
    <w:bookmarkEnd w:id="20"/>
    <w:p>
      <w:pPr>
        <w:pStyle w:val="BodyText"/>
      </w:pPr>
      <w:r>
        <w:t xml:space="preserve">Purchase Order No.: PO-MYR-YGN-2025-04782</w:t>
      </w:r>
    </w:p>
    <w:bookmarkStart w:id="21" w:name="issued-by-buyer"/>
    <w:p>
      <w:pPr>
        <w:pStyle w:val="Heading3"/>
      </w:pPr>
      <w:r>
        <w:t xml:space="preserve">Issued By (Buyer)</w:t>
      </w:r>
    </w:p>
    <w:p>
      <w:pPr>
        <w:pStyle w:val="FirstParagraph"/>
      </w:pPr>
      <w:r>
        <w:rPr>
          <w:bCs/>
          <w:b/>
        </w:rPr>
        <w:t xml:space="preserve">Office of the Chief Judge</w:t>
      </w:r>
    </w:p>
    <w:p>
      <w:pPr>
        <w:pStyle w:val="BodyText"/>
      </w:pPr>
      <w:r>
        <w:t xml:space="preserve">Yangon District Court Complex</w:t>
      </w:r>
    </w:p>
    <w:p>
      <w:pPr>
        <w:pStyle w:val="BodyText"/>
      </w:pPr>
      <w:r>
        <w:t xml:space="preserve">123 Anawrahta Road, Kyauktada Township</w:t>
      </w:r>
    </w:p>
    <w:p>
      <w:pPr>
        <w:pStyle w:val="BodyText"/>
      </w:pPr>
      <w:r>
        <w:t xml:space="preserve">Yangon, Myanmar 11181</w:t>
      </w:r>
    </w:p>
    <w:p>
      <w:pPr>
        <w:pStyle w:val="BodyText"/>
      </w:pPr>
      <w:r>
        <w:t xml:space="preserve">Contact: procurement@yangoncourt.gov.mm</w:t>
      </w:r>
    </w:p>
    <w:p>
      <w:pPr>
        <w:pStyle w:val="BodyText"/>
      </w:pPr>
      <w:r>
        <w:t xml:space="preserve">Phone: +95-1-234-5678</w:t>
      </w:r>
    </w:p>
    <w:bookmarkEnd w:id="21"/>
    <w:bookmarkStart w:id="22" w:name="supplier-seller"/>
    <w:p>
      <w:pPr>
        <w:pStyle w:val="Heading3"/>
      </w:pPr>
      <w:r>
        <w:t xml:space="preserve">Supplier (Seller)</w:t>
      </w:r>
    </w:p>
    <w:p>
      <w:pPr>
        <w:pStyle w:val="FirstParagraph"/>
      </w:pPr>
      <w:r>
        <w:rPr>
          <w:bCs/>
          <w:b/>
        </w:rPr>
        <w:t xml:space="preserve">Golden Pagoda Judicial Supplies Co., Ltd.</w:t>
      </w:r>
    </w:p>
    <w:p>
      <w:pPr>
        <w:pStyle w:val="BodyText"/>
      </w:pPr>
      <w:r>
        <w:t xml:space="preserve">456 Sule Square, Pabedan Township</w:t>
      </w:r>
    </w:p>
    <w:p>
      <w:pPr>
        <w:pStyle w:val="BodyText"/>
      </w:pPr>
      <w:r>
        <w:t xml:space="preserve">Yangon, Myanmar 11182</w:t>
      </w:r>
    </w:p>
    <w:p>
      <w:pPr>
        <w:pStyle w:val="BodyText"/>
      </w:pPr>
      <w:r>
        <w:t xml:space="preserve">Contact: sales@goldenpagodasupplies.com</w:t>
      </w:r>
    </w:p>
    <w:p>
      <w:pPr>
        <w:pStyle w:val="BodyText"/>
      </w:pPr>
      <w:r>
        <w:t xml:space="preserve">Phone: +95-1-987-6543</w:t>
      </w:r>
    </w:p>
    <w:p>
      <w:pPr>
        <w:pStyle w:val="BodyText"/>
      </w:pPr>
      <w:r>
        <w:t xml:space="preserve">Tax Registration: 001234567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Delivery Location:</w:t>
      </w:r>
      <w:r>
        <w:t xml:space="preserve"> </w:t>
      </w:r>
      <w:r>
        <w:t xml:space="preserve">Judge's Chambers, Yangon District Court, Myanmar Yangon</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Myanmar Kyat (MMK)</w:t>
      </w:r>
    </w:p>
    <w:bookmarkEnd w:id="23"/>
    <w:bookmarkStart w:id="24" w:name="authorized-by"/>
    <w:p>
      <w:pPr>
        <w:pStyle w:val="Heading3"/>
      </w:pPr>
      <w:r>
        <w:t xml:space="preserve">Authorized By</w:t>
      </w:r>
    </w:p>
    <w:p>
      <w:pPr>
        <w:pStyle w:val="FirstParagraph"/>
      </w:pPr>
      <w:r>
        <w:rPr>
          <w:bCs/>
          <w:b/>
        </w:rPr>
        <w:t xml:space="preserve">Hon. U Thura Aung Kyaw Min</w:t>
      </w:r>
    </w:p>
    <w:p>
      <w:pPr>
        <w:pStyle w:val="BodyText"/>
      </w:pPr>
      <w:r>
        <w:t xml:space="preserve">Chief Judge, Yangon District Court</w:t>
      </w:r>
    </w:p>
    <w:p>
      <w:pPr>
        <w:pStyle w:val="BodyText"/>
      </w:pPr>
      <w:r>
        <w:t xml:space="preserve">Myanmar Yangon Judicial Administration</w:t>
      </w:r>
    </w:p>
    <w:p>
      <w:pPr>
        <w:pStyle w:val="BodyText"/>
      </w:pPr>
      <w:r>
        <w:t xml:space="preserve">Reference: YDC/PROC/2025/0091</w:t>
      </w:r>
    </w:p>
    <w:bookmarkEnd w:id="24"/>
    <w:bookmarkStart w:id="26" w:name="Xf54b0d09d67bb516730a11cb7c5121a134ac28c"/>
    <w:p>
      <w:pPr>
        <w:pStyle w:val="Heading2"/>
      </w:pPr>
      <w:r>
        <w:t xml:space="preserve">Itemized Purchase Order for Judge's Office — Myanmar Yangon</w:t>
      </w:r>
    </w:p>
    <w:p>
      <w:pPr>
        <w:pStyle w:val="FirstParagraph"/>
      </w:pPr>
      <w:r>
        <w:t xml:space="preserve">The following Purchase Order has been formally issued to procure essential judicial equipment, furnishings, and reference materials for the use of the presiding Judge at the Yangon District Court in Myanmar Yangon. All items listed below are required to maintain the dignity, functionality, and operational standards of the Judge's chambers and courtroom in accordance with Myanmar judicial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Judicial Robe (Black, with gold embroidery, Myanmar court standard) — for the presiding Judge</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Judge's Bench (Mahogany, custom-built, with built-in document tray and microphone mount)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Official Gavel (Rosewood with brass head, engraved with Myanmar judicial emblem)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Legal Reference Library Set (Myanmar Civil Code, Criminal Code, Evidence Act, and 40 supplementary volumes)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Executive Desk (Teak, 200cm x 100cm, with leather inlay and drawer locks) — Judge's private 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High-Back Executive Chair (Leather, ergonomic, for the Judge's bench and chambers)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07</w:t>
            </w:r>
          </w:p>
        </w:tc>
        <w:tc>
          <w:tcPr/>
          <w:p>
            <w:pPr>
              <w:pStyle w:val="Compact"/>
              <w:jc w:val="left"/>
            </w:pPr>
            <w:r>
              <w:t xml:space="preserve">Digital Case Management System (Hardware + Software, Myanmar court-compliant, 5-year license)</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p>
            <w:pPr>
              <w:pStyle w:val="Compact"/>
              <w:jc w:val="left"/>
            </w:pPr>
            <w:r>
              <w:t xml:space="preserve">08</w:t>
            </w:r>
          </w:p>
        </w:tc>
        <w:tc>
          <w:tcPr/>
          <w:p>
            <w:pPr>
              <w:pStyle w:val="Compact"/>
              <w:jc w:val="left"/>
            </w:pPr>
            <w:r>
              <w:t xml:space="preserve">Secure Document Filing Cabinet (Steel, fire-resistant, 6-drawer, with biometric lock)</w:t>
            </w:r>
          </w:p>
        </w:tc>
        <w:tc>
          <w:tcPr/>
          <w:p>
            <w:pPr>
              <w:pStyle w:val="Compact"/>
              <w:jc w:val="left"/>
            </w:pPr>
            <w:r>
              <w:t xml:space="preserve">2</w:t>
            </w:r>
          </w:p>
        </w:tc>
        <w:tc>
          <w:tcPr/>
          <w:p>
            <w:pPr>
              <w:pStyle w:val="Compact"/>
              <w:jc w:val="left"/>
            </w:pPr>
            <w:r>
              <w:t xml:space="preserve">890,000</w:t>
            </w:r>
          </w:p>
        </w:tc>
        <w:tc>
          <w:tcPr/>
          <w:p>
            <w:pPr>
              <w:pStyle w:val="Compact"/>
              <w:jc w:val="left"/>
            </w:pPr>
            <w:r>
              <w:t xml:space="preserve">1,780,000</w:t>
            </w:r>
          </w:p>
        </w:tc>
      </w:tr>
      <w:tr>
        <w:tc>
          <w:tcPr/>
          <w:p>
            <w:pPr>
              <w:pStyle w:val="Compact"/>
              <w:jc w:val="left"/>
            </w:pPr>
            <w:r>
              <w:t xml:space="preserve">09</w:t>
            </w:r>
          </w:p>
        </w:tc>
        <w:tc>
          <w:tcPr/>
          <w:p>
            <w:pPr>
              <w:pStyle w:val="Compact"/>
              <w:jc w:val="left"/>
            </w:pPr>
            <w:r>
              <w:t xml:space="preserve">Courtroom Audio-Visual System (Ceiling speakers, 4 microphones, recording unit, display screen)</w:t>
            </w:r>
          </w:p>
        </w:tc>
        <w:tc>
          <w:tcPr/>
          <w:p>
            <w:pPr>
              <w:pStyle w:val="Compact"/>
              <w:jc w:val="left"/>
            </w:pPr>
            <w:r>
              <w:t xml:space="preserve">1</w:t>
            </w:r>
          </w:p>
        </w:tc>
        <w:tc>
          <w:tcPr/>
          <w:p>
            <w:pPr>
              <w:pStyle w:val="Compact"/>
              <w:jc w:val="left"/>
            </w:pPr>
            <w:r>
              <w:t xml:space="preserve">4,300,000</w:t>
            </w:r>
          </w:p>
        </w:tc>
        <w:tc>
          <w:tcPr/>
          <w:p>
            <w:pPr>
              <w:pStyle w:val="Compact"/>
              <w:jc w:val="left"/>
            </w:pPr>
            <w:r>
              <w:t xml:space="preserve">4,300,000</w:t>
            </w:r>
          </w:p>
        </w:tc>
      </w:tr>
      <w:tr>
        <w:tc>
          <w:tcPr/>
          <w:p>
            <w:pPr>
              <w:pStyle w:val="Compact"/>
              <w:jc w:val="left"/>
            </w:pPr>
            <w:r>
              <w:t xml:space="preserve">10</w:t>
            </w:r>
          </w:p>
        </w:tc>
        <w:tc>
          <w:tcPr/>
          <w:p>
            <w:pPr>
              <w:pStyle w:val="Compact"/>
              <w:jc w:val="left"/>
            </w:pPr>
            <w:r>
              <w:t xml:space="preserve">Official Seal and Stamp Set (Judge's personal seal, court stamp, document authentication kit)</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11</w:t>
            </w:r>
          </w:p>
        </w:tc>
        <w:tc>
          <w:tcPr/>
          <w:p>
            <w:pPr>
              <w:pStyle w:val="Compact"/>
              <w:jc w:val="left"/>
            </w:pPr>
            <w:r>
              <w:t xml:space="preserve">Climate Control Unit (Split-type air conditioning, 2.5-ton, for Judge's chambers, Myanmar Yangon climate-rated)</w:t>
            </w:r>
          </w:p>
        </w:tc>
        <w:tc>
          <w:tcPr/>
          <w:p>
            <w:pPr>
              <w:pStyle w:val="Compact"/>
              <w:jc w:val="left"/>
            </w:pPr>
            <w:r>
              <w:t xml:space="preserve">2</w:t>
            </w:r>
          </w:p>
        </w:tc>
        <w:tc>
          <w:tcPr/>
          <w:p>
            <w:pPr>
              <w:pStyle w:val="Compact"/>
              <w:jc w:val="left"/>
            </w:pPr>
            <w:r>
              <w:t xml:space="preserve">1,150,000</w:t>
            </w:r>
          </w:p>
        </w:tc>
        <w:tc>
          <w:tcPr/>
          <w:p>
            <w:pPr>
              <w:pStyle w:val="Compact"/>
              <w:jc w:val="left"/>
            </w:pPr>
            <w:r>
              <w:t xml:space="preserve">2,300,000</w:t>
            </w:r>
          </w:p>
        </w:tc>
      </w:tr>
      <w:tr>
        <w:tc>
          <w:tcPr/>
          <w:p>
            <w:pPr>
              <w:pStyle w:val="Compact"/>
              <w:jc w:val="left"/>
            </w:pPr>
            <w:r>
              <w:t xml:space="preserve">12</w:t>
            </w:r>
          </w:p>
        </w:tc>
        <w:tc>
          <w:tcPr/>
          <w:p>
            <w:pPr>
              <w:pStyle w:val="Compact"/>
              <w:jc w:val="left"/>
            </w:pPr>
            <w:r>
              <w:t xml:space="preserve">Stationery and Administrative Supplies (Annual package: legal pads, ink, envelopes, folders, Myanmar court letterhead)</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w:t>
      </w:r>
      <w:r>
        <w:t xml:space="preserve">MMK 24,720,000</w:t>
      </w:r>
    </w:p>
    <w:p>
      <w:pPr>
        <w:pStyle w:val="BodyText"/>
      </w:pPr>
      <w:r>
        <w:t xml:space="preserve">VAT (5%):</w:t>
      </w:r>
      <w:r>
        <w:t xml:space="preserve">MMK 1,236,000</w:t>
      </w:r>
    </w:p>
    <w:p>
      <w:pPr>
        <w:pStyle w:val="BodyText"/>
      </w:pPr>
      <w:r>
        <w:t xml:space="preserve">Delivery &amp; Installation (Myanmar Yangon):</w:t>
      </w:r>
      <w:r>
        <w:t xml:space="preserve">MMK 450,000</w:t>
      </w:r>
    </w:p>
    <w:p>
      <w:pPr>
        <w:pStyle w:val="BodyText"/>
      </w:pPr>
      <w:r>
        <w:t xml:space="preserve">Grand Total:</w:t>
      </w:r>
      <w:r>
        <w:t xml:space="preserve">MMK 26,406,000</w:t>
      </w:r>
    </w:p>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exclusively for the procurement of judicial supplies and equipment for the presiding Judge at the Yangon District Court, Myanmar Yangon. All items must conform to the standards set by the Myanmar Judicial Administration.</w:t>
      </w:r>
    </w:p>
    <w:p>
      <w:pPr>
        <w:numPr>
          <w:ilvl w:val="0"/>
          <w:numId w:val="1001"/>
        </w:numPr>
        <w:pStyle w:val="Compact"/>
      </w:pPr>
      <w:r>
        <w:t xml:space="preserve">The supplier shall deliver all goods to the Judge's Chambers at the Yangon District Court Complex, Myanmar Yangon, no later than 30 June 2025. Late delivery shall incur a penalty of 0.5% of the total Purchase Order value per day of delay.</w:t>
      </w:r>
    </w:p>
    <w:p>
      <w:pPr>
        <w:numPr>
          <w:ilvl w:val="0"/>
          <w:numId w:val="1001"/>
        </w:numPr>
        <w:pStyle w:val="Compact"/>
      </w:pPr>
      <w:r>
        <w:t xml:space="preserve">Payment shall be processed via bank transfer to the supplier's registered account within thirty (30) calendar days of receipt of a valid tax invoice and confirmed delivery of all items listed in this Purchase Order.</w:t>
      </w:r>
    </w:p>
    <w:p>
      <w:pPr>
        <w:numPr>
          <w:ilvl w:val="0"/>
          <w:numId w:val="1001"/>
        </w:numPr>
        <w:pStyle w:val="Compact"/>
      </w:pPr>
      <w:r>
        <w:t xml:space="preserve">All furniture and equipment must be custom-fitted to the dimensions of the Judge's chambers and courtroom as specified in the attached architectural plans. The supplier is responsible for all installation, calibration, and testing within Myanmar Yangon.</w:t>
      </w:r>
    </w:p>
    <w:p>
      <w:pPr>
        <w:numPr>
          <w:ilvl w:val="0"/>
          <w:numId w:val="1001"/>
        </w:numPr>
        <w:pStyle w:val="Compact"/>
      </w:pPr>
      <w:r>
        <w:t xml:space="preserve">The judicial robe, gavel, and official seal must bear the correct Myanmar judicial insignia and shall be inspected by the Office of the Chief Judge prior to final acceptance. Non-conforming items will be rejected at the supplier's expense.</w:t>
      </w:r>
    </w:p>
    <w:p>
      <w:pPr>
        <w:numPr>
          <w:ilvl w:val="0"/>
          <w:numId w:val="1001"/>
        </w:numPr>
        <w:pStyle w:val="Compact"/>
      </w:pPr>
      <w:r>
        <w:t xml:space="preserve">The Digital Case Management System must be fully integrated with the existing Myanmar Yangon court network infrastructure. The supplier shall provide a minimum of two (2) days of on-site training for the Judge's clerical staff.</w:t>
      </w:r>
    </w:p>
    <w:p>
      <w:pPr>
        <w:numPr>
          <w:ilvl w:val="0"/>
          <w:numId w:val="1001"/>
        </w:numPr>
        <w:pStyle w:val="Compact"/>
      </w:pPr>
      <w:r>
        <w:t xml:space="preserve">All goods carry a minimum warranty period of two (2) years from the date of installation. The supplier shall respond to any warranty claims within Myanmar Yangon within forty-eight (48) hours.</w:t>
      </w:r>
    </w:p>
    <w:p>
      <w:pPr>
        <w:numPr>
          <w:ilvl w:val="0"/>
          <w:numId w:val="1001"/>
        </w:numPr>
        <w:pStyle w:val="Compact"/>
      </w:pPr>
      <w:r>
        <w:t xml:space="preserve">This Purchase Order is governed by the laws of the Republic of the Union of Myanmar. Any disputes arising from this Purchase Order shall be resolved through the Myanmar Yangon commercial arbitration tribunal.</w:t>
      </w:r>
    </w:p>
    <w:p>
      <w:pPr>
        <w:numPr>
          <w:ilvl w:val="0"/>
          <w:numId w:val="1001"/>
        </w:numPr>
        <w:pStyle w:val="Compact"/>
      </w:pPr>
      <w:r>
        <w:t xml:space="preserve">The supplier acknowledges that all items procured under this Purchase Order are for official judicial use by the Judge and shall not be resold, transferred, or repurposed without written authorization from the Myanmar Yangon Judicial Administration.</w:t>
      </w:r>
    </w:p>
    <w:bookmarkEnd w:id="25"/>
    <w:p>
      <w:pPr>
        <w:pStyle w:val="FirstParagraph"/>
      </w:pPr>
      <w:r>
        <w:rPr>
          <w:bCs/>
          <w:b/>
        </w:rPr>
        <w:t xml:space="preserve">Authorized Signature (Buyer)</w:t>
      </w:r>
    </w:p>
    <w:p>
      <w:pPr>
        <w:pStyle w:val="BodyText"/>
      </w:pPr>
      <w:r>
        <w:t xml:space="preserve">Hon. U Thura Aung Kyaw Min</w:t>
      </w:r>
    </w:p>
    <w:p>
      <w:pPr>
        <w:pStyle w:val="BodyText"/>
      </w:pPr>
      <w:r>
        <w:t xml:space="preserve">Chief Judge, Yangon District Court</w:t>
      </w:r>
    </w:p>
    <w:p>
      <w:pPr>
        <w:pStyle w:val="BodyText"/>
      </w:pPr>
      <w:r>
        <w:t xml:space="preserve">Myanmar Yangon</w:t>
      </w:r>
    </w:p>
    <w:p>
      <w:pPr>
        <w:pStyle w:val="BodyText"/>
      </w:pPr>
      <w:r>
        <w:t xml:space="preserve">Signature &amp; Official Seal</w:t>
      </w:r>
      <w:r>
        <w:t xml:space="preserve"> </w:t>
      </w:r>
      <w:r>
        <w:t xml:space="preserve">Date: _______________</w:t>
      </w:r>
    </w:p>
    <w:p>
      <w:pPr>
        <w:pStyle w:val="BodyText"/>
      </w:pPr>
      <w:r>
        <w:rPr>
          <w:bCs/>
          <w:b/>
        </w:rPr>
        <w:t xml:space="preserve">Accepted By (Supplier)</w:t>
      </w:r>
    </w:p>
    <w:p>
      <w:pPr>
        <w:pStyle w:val="BodyText"/>
      </w:pPr>
      <w:r>
        <w:t xml:space="preserve">Golden Pagoda Judicial Supplies Co., Ltd.</w:t>
      </w:r>
    </w:p>
    <w:p>
      <w:pPr>
        <w:pStyle w:val="BodyText"/>
      </w:pPr>
      <w:r>
        <w:t xml:space="preserve">Yangon, Myanmar</w:t>
      </w:r>
    </w:p>
    <w:p>
      <w:pPr>
        <w:pStyle w:val="BodyText"/>
      </w:pPr>
      <w:r>
        <w:t xml:space="preserve">Authorized Representative</w:t>
      </w:r>
    </w:p>
    <w:p>
      <w:pPr>
        <w:pStyle w:val="BodyText"/>
      </w:pPr>
      <w:r>
        <w:t xml:space="preserve">Signature &amp; Company Stamp</w:t>
      </w:r>
      <w:r>
        <w:t xml:space="preserve"> </w:t>
      </w:r>
      <w:r>
        <w:t xml:space="preserve">Date: _______________</w:t>
      </w:r>
    </w:p>
    <w:p>
      <w:pPr>
        <w:pStyle w:val="BodyText"/>
      </w:pPr>
      <w:r>
        <w:t xml:space="preserve">This Purchase Order document is an official procurement record of the Yangon District Court, Myanmar Yangon. It is issued for the exclusive benefit of the presiding Judge and the judicial administration. Unauthorized reproduction or distribution of this Purchase Order is prohibited under Myanmar law.</w:t>
      </w:r>
    </w:p>
    <w:p>
      <w:pPr>
        <w:pStyle w:val="BodyText"/>
      </w:pPr>
      <w:r>
        <w:t xml:space="preserve">Purchase Order No. PO-MYR-YGN-2025-04782 | 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for Judge - Myanmar Yangon</dc:title>
  <dc:creator/>
  <dc:language>en</dc:language>
  <cp:keywords/>
  <dcterms:created xsi:type="dcterms:W3CDTF">2026-10-10T07:20:23Z</dcterms:created>
  <dcterms:modified xsi:type="dcterms:W3CDTF">2026-10-10T07:20:23Z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