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Office</w:t>
      </w:r>
      <w:r>
        <w:t xml:space="preserve"> </w:t>
      </w:r>
      <w:r>
        <w:t xml:space="preserve">Supplies</w:t>
      </w:r>
      <w:r>
        <w:t xml:space="preserve"> </w:t>
      </w:r>
      <w:r>
        <w:t xml:space="preserve">-</w:t>
      </w:r>
      <w:r>
        <w:t xml:space="preserve"> </w:t>
      </w:r>
      <w:r>
        <w:t xml:space="preserve">Nigeria</w:t>
      </w:r>
      <w:r>
        <w:t xml:space="preserve"> </w:t>
      </w:r>
      <w:r>
        <w:t xml:space="preserve">Abuja</w:t>
      </w:r>
    </w:p>
    <w:bookmarkStart w:id="21" w:name="federal-high-court-nigeria-abuja"/>
    <w:p>
      <w:pPr>
        <w:pStyle w:val="Heading1"/>
      </w:pPr>
      <w:r>
        <w:t xml:space="preserve">FEDERAL HIGH COURT, NIGERIA ABUJA</w:t>
      </w:r>
    </w:p>
    <w:bookmarkStart w:id="20" w:name="Xf4d4b53de47a6774450ce5e1354ea85fcf5ae96"/>
    <w:p>
      <w:pPr>
        <w:pStyle w:val="Heading2"/>
      </w:pPr>
      <w:r>
        <w:t xml:space="preserve">Office of the Registrar — Procurement Division</w:t>
      </w:r>
    </w:p>
    <w:p>
      <w:pPr>
        <w:pStyle w:val="FirstParagraph"/>
      </w:pPr>
      <w:r>
        <w:t xml:space="preserve">Plot 1, Gani Fawehinmi Way, Central Business District, Abuja, FCT, Nigeria</w:t>
      </w:r>
    </w:p>
    <w:p>
      <w:pPr>
        <w:pStyle w:val="BodyText"/>
      </w:pPr>
      <w:r>
        <w:t xml:space="preserve">Telephone: +234 (0) 9 123 4567  |  Email: procurement@federalhighcourt.ng</w:t>
      </w:r>
    </w:p>
    <w:bookmarkEnd w:id="20"/>
    <w:bookmarkEnd w:id="21"/>
    <w:p>
      <w:pPr>
        <w:pStyle w:val="BodyText"/>
      </w:pPr>
      <w:r>
        <w:rPr>
          <w:bCs/>
          <w:b/>
        </w:rPr>
        <w:t xml:space="preserve">Purchase Order No.:</w:t>
      </w:r>
      <w:r>
        <w:t xml:space="preserve"> </w:t>
      </w:r>
      <w:r>
        <w:t xml:space="preserve">FHC/ABJ/PO/2025/04782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Reference No.:</w:t>
      </w:r>
      <w:r>
        <w:t xml:space="preserve"> </w:t>
      </w:r>
      <w:r>
        <w:t xml:space="preserve">JUD/ABJ/REQ/2025/113</w:t>
      </w:r>
      <w:r>
        <w:br/>
      </w:r>
      <w:r>
        <w:rPr>
          <w:bCs/>
          <w:b/>
        </w:rPr>
        <w:t xml:space="preserve">Priority:</w:t>
      </w:r>
      <w:r>
        <w:t xml:space="preserve"> </w:t>
      </w:r>
      <w:r>
        <w:t xml:space="preserve">High — Judicial Operations</w:t>
      </w:r>
      <w:r>
        <w:br/>
      </w:r>
      <w:r>
        <w:rPr>
          <w:bCs/>
          <w:b/>
        </w:rPr>
        <w:t xml:space="preserve">Payment Terms:</w:t>
      </w:r>
      <w:r>
        <w:t xml:space="preserve"> </w:t>
      </w:r>
      <w:r>
        <w:t xml:space="preserve">Net 30 Days</w:t>
      </w:r>
    </w:p>
    <w:bookmarkStart w:id="22" w:name="buyer-information"/>
    <w:p>
      <w:pPr>
        <w:pStyle w:val="Heading3"/>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Federal High Court, Nigeria Abuja — Office of the Hon. Justice (Judge) A. O. Nwankwo, Presiding Judge, Civil Division</w:t>
            </w:r>
          </w:p>
        </w:tc>
      </w:tr>
      <w:tr>
        <w:tc>
          <w:tcPr/>
          <w:p>
            <w:pPr>
              <w:pStyle w:val="Compact"/>
              <w:jc w:val="left"/>
            </w:pPr>
            <w:r>
              <w:rPr>
                <w:bCs/>
                <w:b/>
              </w:rPr>
              <w:t xml:space="preserve">Address:</w:t>
            </w:r>
          </w:p>
        </w:tc>
        <w:tc>
          <w:tcPr/>
          <w:p>
            <w:pPr>
              <w:pStyle w:val="Compact"/>
              <w:jc w:val="left"/>
            </w:pPr>
            <w:r>
              <w:t xml:space="preserve">Federal High Court Complex, Gani Fawehinmi Way, Central Business District, Abuja, Federal Capital Territory, Nigeria</w:t>
            </w:r>
          </w:p>
        </w:tc>
      </w:tr>
      <w:tr>
        <w:tc>
          <w:tcPr/>
          <w:p>
            <w:pPr>
              <w:pStyle w:val="Compact"/>
              <w:jc w:val="left"/>
            </w:pPr>
            <w:r>
              <w:rPr>
                <w:bCs/>
                <w:b/>
              </w:rPr>
              <w:t xml:space="preserve">Authorized Officer:</w:t>
            </w:r>
          </w:p>
        </w:tc>
        <w:tc>
          <w:tcPr/>
          <w:p>
            <w:pPr>
              <w:pStyle w:val="Compact"/>
              <w:jc w:val="left"/>
            </w:pPr>
            <w:r>
              <w:t xml:space="preserve">Mr. Chukwuma Eze, Chief Procurement Officer, Federal High Court, Nigeria Abuja</w:t>
            </w:r>
          </w:p>
        </w:tc>
      </w:tr>
      <w:tr>
        <w:tc>
          <w:tcPr/>
          <w:p>
            <w:pPr>
              <w:pStyle w:val="Compact"/>
              <w:jc w:val="left"/>
            </w:pPr>
            <w:r>
              <w:rPr>
                <w:bCs/>
                <w:b/>
              </w:rPr>
              <w:t xml:space="preserve">Tax/VAT No.:</w:t>
            </w:r>
          </w:p>
        </w:tc>
        <w:tc>
          <w:tcPr/>
          <w:p>
            <w:pPr>
              <w:pStyle w:val="Compact"/>
              <w:jc w:val="left"/>
            </w:pPr>
            <w:r>
              <w:t xml:space="preserve">FHC-ABJ-2019-00447 (Federal Government of Nigeria — Judicial Arm)</w:t>
            </w:r>
          </w:p>
        </w:tc>
      </w:tr>
    </w:tbl>
    <w:bookmarkEnd w:id="22"/>
    <w:bookmarkStart w:id="23" w:name="supplier-information"/>
    <w:p>
      <w:pPr>
        <w:pStyle w:val="Heading3"/>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Abuja Judicial &amp; Professional Supplies Ltd.</w:t>
            </w:r>
          </w:p>
        </w:tc>
      </w:tr>
      <w:tr>
        <w:tc>
          <w:tcPr/>
          <w:p>
            <w:pPr>
              <w:pStyle w:val="Compact"/>
              <w:jc w:val="left"/>
            </w:pPr>
            <w:r>
              <w:rPr>
                <w:bCs/>
                <w:b/>
              </w:rPr>
              <w:t xml:space="preserve">Address:</w:t>
            </w:r>
          </w:p>
        </w:tc>
        <w:tc>
          <w:tcPr/>
          <w:p>
            <w:pPr>
              <w:pStyle w:val="Compact"/>
              <w:jc w:val="left"/>
            </w:pPr>
            <w:r>
              <w:t xml:space="preserve">14, Aminu Kano Crescent, Wuse II, Abuja, FCT, Nigeria</w:t>
            </w:r>
          </w:p>
        </w:tc>
      </w:tr>
      <w:tr>
        <w:tc>
          <w:tcPr/>
          <w:p>
            <w:pPr>
              <w:pStyle w:val="Compact"/>
              <w:jc w:val="left"/>
            </w:pPr>
            <w:r>
              <w:rPr>
                <w:bCs/>
                <w:b/>
              </w:rPr>
              <w:t xml:space="preserve">Contact:</w:t>
            </w:r>
          </w:p>
        </w:tc>
        <w:tc>
          <w:tcPr/>
          <w:p>
            <w:pPr>
              <w:pStyle w:val="Compact"/>
              <w:jc w:val="left"/>
            </w:pPr>
            <w:r>
              <w:t xml:space="preserve">Ms. Folake Adeyemi, Sales Director — +234 (0) 803 555 7721 — sales@abujajudicialsupplies.ng</w:t>
            </w:r>
          </w:p>
        </w:tc>
      </w:tr>
      <w:tr>
        <w:tc>
          <w:tcPr/>
          <w:p>
            <w:pPr>
              <w:pStyle w:val="Compact"/>
              <w:jc w:val="left"/>
            </w:pPr>
            <w:r>
              <w:rPr>
                <w:bCs/>
                <w:b/>
              </w:rPr>
              <w:t xml:space="preserve">RC No.:</w:t>
            </w:r>
          </w:p>
        </w:tc>
        <w:tc>
          <w:tcPr/>
          <w:p>
            <w:pPr>
              <w:pStyle w:val="Compact"/>
              <w:jc w:val="left"/>
            </w:pPr>
            <w:r>
              <w:t xml:space="preserve">RC/088/2014/009921 (Corporate Affairs Commission, Nigeria)</w:t>
            </w:r>
          </w:p>
        </w:tc>
      </w:tr>
    </w:tbl>
    <w:bookmarkEnd w:id="23"/>
    <w:bookmarkStart w:id="24" w:name="purpose-and-scope-of-this-purchase-order"/>
    <w:p>
      <w:pPr>
        <w:pStyle w:val="Heading3"/>
      </w:pPr>
      <w:r>
        <w:t xml:space="preserve">3. Purpose and Scope of This Purchase Order</w:t>
      </w:r>
    </w:p>
    <w:p>
      <w:pPr>
        <w:pStyle w:val="FirstParagraph"/>
      </w:pPr>
      <w:r>
        <w:t xml:space="preserve">This Purchase Order is issued by the Federal High Court, Nigeria Abuja, to procure essential furnishings, technological equipment, legal reference materials, and ceremonial items required for the operational chambers and courtroom of the Hon. Judge A. O. Nwankwo, Presiding Judge of the Civil Division. All items listed herein are to be delivered to the Federal High Court Complex in Abuja, FCT, Nigeria, and must comply with the standards set by the National Judicial Council of Nigeria. The Judge's office requires these supplies to ensure uninterrupted judicial proceedings, proper case management, and the dignified conduct of court sessions in Nigeria Abuja.</w:t>
      </w:r>
    </w:p>
    <w:bookmarkEnd w:id="24"/>
    <w:bookmarkStart w:id="25" w:name="line-items-goods-and-services"/>
    <w:p>
      <w:pPr>
        <w:pStyle w:val="Heading3"/>
      </w:pPr>
      <w:r>
        <w:t xml:space="preserve">4.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Executive Judge's Bench (Mahogany, with built-in document tray and gavel rest), custom-fitted for the courtroom in Nigeria Abuja</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Official Judge's Gavel (Solid Rosewood, 12-inch, with leather-wrapped handle and engraved base plate bearing the coat of arms of Nigeria)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30 June 2025</w:t>
            </w:r>
          </w:p>
        </w:tc>
      </w:tr>
      <w:tr>
        <w:tc>
          <w:tcPr/>
          <w:p>
            <w:pPr>
              <w:pStyle w:val="Compact"/>
              <w:jc w:val="left"/>
            </w:pPr>
            <w:r>
              <w:t xml:space="preserve">3</w:t>
            </w:r>
          </w:p>
        </w:tc>
        <w:tc>
          <w:tcPr/>
          <w:p>
            <w:pPr>
              <w:pStyle w:val="Compact"/>
              <w:jc w:val="left"/>
            </w:pPr>
            <w:r>
              <w:t xml:space="preserve">Judicial Robe (Black, full-length, with gold-embroidered collar and cuffs, per National Judicial Council specifications for a High Court Judge in Nigeria)</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c>
          <w:tcPr/>
          <w:p>
            <w:pPr>
              <w:pStyle w:val="Compact"/>
              <w:jc w:val="left"/>
            </w:pPr>
            <w:r>
              <w:t xml:space="preserve">25 June 2025</w:t>
            </w:r>
          </w:p>
        </w:tc>
      </w:tr>
      <w:tr>
        <w:tc>
          <w:tcPr/>
          <w:p>
            <w:pPr>
              <w:pStyle w:val="Compact"/>
              <w:jc w:val="left"/>
            </w:pPr>
            <w:r>
              <w:t xml:space="preserve">4</w:t>
            </w:r>
          </w:p>
        </w:tc>
        <w:tc>
          <w:tcPr/>
          <w:p>
            <w:pPr>
              <w:pStyle w:val="Compact"/>
              <w:jc w:val="left"/>
            </w:pPr>
            <w:r>
              <w:t xml:space="preserve">High-Definition Courtroom Audio-Visual System (4K display, 6-channel microphone array, digital recording unit, and live-streaming encoder for public access to proceedings in Nigeria Abuja)</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c>
          <w:tcPr/>
          <w:p>
            <w:pPr>
              <w:pStyle w:val="Compact"/>
              <w:jc w:val="left"/>
            </w:pPr>
            <w:r>
              <w:t xml:space="preserve">10 July 2025</w:t>
            </w:r>
          </w:p>
        </w:tc>
      </w:tr>
      <w:tr>
        <w:tc>
          <w:tcPr/>
          <w:p>
            <w:pPr>
              <w:pStyle w:val="Compact"/>
              <w:jc w:val="left"/>
            </w:pPr>
            <w:r>
              <w:t xml:space="preserve">5</w:t>
            </w:r>
          </w:p>
        </w:tc>
        <w:tc>
          <w:tcPr/>
          <w:p>
            <w:pPr>
              <w:pStyle w:val="Compact"/>
              <w:jc w:val="left"/>
            </w:pPr>
            <w:r>
              <w:t xml:space="preserve">Legal Reference Library Set (Complete set of Nigerian Statutes, Federal High Court Rules 2009, Constitution of the Federal Republic of Nigeria 1999 as amended, and 50 volumes of reported judgments from the Supreme Court and Court of Appeal)</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c>
          <w:tcPr/>
          <w:p>
            <w:pPr>
              <w:pStyle w:val="Compact"/>
              <w:jc w:val="left"/>
            </w:pPr>
            <w:r>
              <w:t xml:space="preserve">20 June 2025</w:t>
            </w:r>
          </w:p>
        </w:tc>
      </w:tr>
      <w:tr>
        <w:tc>
          <w:tcPr/>
          <w:p>
            <w:pPr>
              <w:pStyle w:val="Compact"/>
              <w:jc w:val="left"/>
            </w:pPr>
            <w:r>
              <w:t xml:space="preserve">6</w:t>
            </w:r>
          </w:p>
        </w:tc>
        <w:tc>
          <w:tcPr/>
          <w:p>
            <w:pPr>
              <w:pStyle w:val="Compact"/>
              <w:jc w:val="left"/>
            </w:pPr>
            <w:r>
              <w:t xml:space="preserve">Secure Office Furniture Package (Judge's desk, 4 visitor chairs, 2 filing cabinets with biometric locks, bookshelf unit, and ergonomic office chair)</w:t>
            </w:r>
          </w:p>
        </w:tc>
        <w:tc>
          <w:tcPr/>
          <w:p>
            <w:pPr>
              <w:pStyle w:val="Compact"/>
              <w:jc w:val="left"/>
            </w:pPr>
            <w:r>
              <w:t xml:space="preserve">1</w:t>
            </w:r>
          </w:p>
        </w:tc>
        <w:tc>
          <w:tcPr/>
          <w:p>
            <w:pPr>
              <w:pStyle w:val="Compact"/>
              <w:jc w:val="left"/>
            </w:pPr>
            <w:r>
              <w:t xml:space="preserve">1,980,000.00</w:t>
            </w:r>
          </w:p>
        </w:tc>
        <w:tc>
          <w:tcPr/>
          <w:p>
            <w:pPr>
              <w:pStyle w:val="Compact"/>
              <w:jc w:val="left"/>
            </w:pPr>
            <w:r>
              <w:t xml:space="preserve">1,980,000.00</w:t>
            </w:r>
          </w:p>
        </w:tc>
        <w:tc>
          <w:tcPr/>
          <w:p>
            <w:pPr>
              <w:pStyle w:val="Compact"/>
              <w:jc w:val="left"/>
            </w:pPr>
            <w:r>
              <w:t xml:space="preserve">30 June 2025</w:t>
            </w:r>
          </w:p>
        </w:tc>
      </w:tr>
      <w:tr>
        <w:tc>
          <w:tcPr/>
          <w:p>
            <w:pPr>
              <w:pStyle w:val="Compact"/>
              <w:jc w:val="left"/>
            </w:pPr>
            <w:r>
              <w:t xml:space="preserve">7</w:t>
            </w:r>
          </w:p>
        </w:tc>
        <w:tc>
          <w:tcPr/>
          <w:p>
            <w:pPr>
              <w:pStyle w:val="Compact"/>
              <w:jc w:val="left"/>
            </w:pPr>
            <w:r>
              <w:t xml:space="preserve">Digital Case Management Software License (5-year subscription, multi-user, with encrypted cloud backup, tailored for the Federal High Court Nigeria Abuja docket system)</w:t>
            </w:r>
          </w:p>
        </w:tc>
        <w:tc>
          <w:tcPr/>
          <w:p>
            <w:pPr>
              <w:pStyle w:val="Compact"/>
              <w:jc w:val="left"/>
            </w:pPr>
            <w:r>
              <w:t xml:space="preserve">1</w:t>
            </w:r>
          </w:p>
        </w:tc>
        <w:tc>
          <w:tcPr/>
          <w:p>
            <w:pPr>
              <w:pStyle w:val="Compact"/>
              <w:jc w:val="left"/>
            </w:pPr>
            <w:r>
              <w:t xml:space="preserve">3,600,000.00</w:t>
            </w:r>
          </w:p>
        </w:tc>
        <w:tc>
          <w:tcPr/>
          <w:p>
            <w:pPr>
              <w:pStyle w:val="Compact"/>
              <w:jc w:val="left"/>
            </w:pPr>
            <w:r>
              <w:t xml:space="preserve">3,600,000.00</w:t>
            </w:r>
          </w:p>
        </w:tc>
        <w:tc>
          <w:tcPr/>
          <w:p>
            <w:pPr>
              <w:pStyle w:val="Compact"/>
              <w:jc w:val="left"/>
            </w:pPr>
            <w:r>
              <w:t xml:space="preserve">15 July 2025</w:t>
            </w:r>
          </w:p>
        </w:tc>
      </w:tr>
      <w:tr>
        <w:tc>
          <w:tcPr/>
          <w:p>
            <w:pPr>
              <w:pStyle w:val="Compact"/>
              <w:jc w:val="left"/>
            </w:pPr>
            <w:r>
              <w:t xml:space="preserve">8</w:t>
            </w:r>
          </w:p>
        </w:tc>
        <w:tc>
          <w:tcPr/>
          <w:p>
            <w:pPr>
              <w:pStyle w:val="Compact"/>
              <w:jc w:val="left"/>
            </w:pPr>
            <w:r>
              <w:t xml:space="preserve">Courtroom Seating (20 upholstered chairs for counsel, witnesses, and public gallery, with integrated nameplates and microphone access points)</w:t>
            </w:r>
          </w:p>
        </w:tc>
        <w:tc>
          <w:tcPr/>
          <w:p>
            <w:pPr>
              <w:pStyle w:val="Compact"/>
              <w:jc w:val="left"/>
            </w:pPr>
            <w:r>
              <w:t xml:space="preserve">20</w:t>
            </w:r>
          </w:p>
        </w:tc>
        <w:tc>
          <w:tcPr/>
          <w:p>
            <w:pPr>
              <w:pStyle w:val="Compact"/>
              <w:jc w:val="left"/>
            </w:pPr>
            <w:r>
              <w:t xml:space="preserve">95,000.00</w:t>
            </w:r>
          </w:p>
        </w:tc>
        <w:tc>
          <w:tcPr/>
          <w:p>
            <w:pPr>
              <w:pStyle w:val="Compact"/>
              <w:jc w:val="left"/>
            </w:pPr>
            <w:r>
              <w:t xml:space="preserve">1,900,000.00</w:t>
            </w:r>
          </w:p>
        </w:tc>
        <w:tc>
          <w:tcPr/>
          <w:p>
            <w:pPr>
              <w:pStyle w:val="Compact"/>
              <w:jc w:val="left"/>
            </w:pPr>
            <w:r>
              <w:t xml:space="preserve">10 July 2025</w:t>
            </w:r>
          </w:p>
        </w:tc>
      </w:tr>
      <w:tr>
        <w:tc>
          <w:tcPr/>
          <w:p>
            <w:pPr>
              <w:pStyle w:val="Compact"/>
              <w:jc w:val="left"/>
            </w:pPr>
            <w:r>
              <w:t xml:space="preserve">9</w:t>
            </w:r>
          </w:p>
        </w:tc>
        <w:tc>
          <w:tcPr/>
          <w:p>
            <w:pPr>
              <w:pStyle w:val="Compact"/>
              <w:jc w:val="left"/>
            </w:pPr>
            <w:r>
              <w:t xml:space="preserve">Official Seal and Letterhead Kit (Judge's personal seal, 500 sheets of Federal High Court Nigeria Abuja letterhead, 200 envelopes, and document stamping set)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20 June 2025</w:t>
            </w:r>
          </w:p>
        </w:tc>
      </w:tr>
      <w:tr>
        <w:tc>
          <w:tcPr/>
          <w:p>
            <w:pPr>
              <w:pStyle w:val="Compact"/>
              <w:jc w:val="left"/>
            </w:pPr>
            <w:r>
              <w:t xml:space="preserve">10</w:t>
            </w:r>
          </w:p>
        </w:tc>
        <w:tc>
          <w:tcPr/>
          <w:p>
            <w:pPr>
              <w:pStyle w:val="Compact"/>
              <w:jc w:val="left"/>
            </w:pPr>
            <w:r>
              <w:t xml:space="preserve">Professional Installation, Calibration, and Training Services (for all AV and digital systems, including a 2-day training workshop for court registry staff in Abuja)</w:t>
            </w:r>
          </w:p>
        </w:tc>
        <w:tc>
          <w:tcPr/>
          <w:p>
            <w:pPr>
              <w:pStyle w:val="Compact"/>
              <w:jc w:val="left"/>
            </w:pPr>
            <w:r>
              <w:t xml:space="preserve">1</w:t>
            </w:r>
          </w:p>
        </w:tc>
        <w:tc>
          <w:tcPr/>
          <w:p>
            <w:pPr>
              <w:pStyle w:val="Compact"/>
              <w:jc w:val="left"/>
            </w:pPr>
            <w:r>
              <w:t xml:space="preserve">750,000.00</w:t>
            </w:r>
          </w:p>
        </w:tc>
        <w:tc>
          <w:tcPr/>
          <w:p>
            <w:pPr>
              <w:pStyle w:val="Compact"/>
              <w:jc w:val="left"/>
            </w:pPr>
            <w:r>
              <w:t xml:space="preserve">750,000.00</w:t>
            </w:r>
          </w:p>
        </w:tc>
        <w:tc>
          <w:tcPr/>
          <w:p>
            <w:pPr>
              <w:pStyle w:val="Compact"/>
              <w:jc w:val="left"/>
            </w:pPr>
            <w:r>
              <w:t xml:space="preserve">15 July 2025</w:t>
            </w:r>
          </w:p>
        </w:tc>
      </w:tr>
      <w:tr>
        <w:tc>
          <w:tcPr>
            <w:gridSpan w:val="4"/>
          </w:tcPr>
          <w:p>
            <w:pPr>
              <w:pStyle w:val="Compact"/>
              <w:jc w:val="right"/>
            </w:pPr>
            <w:r>
              <w:t xml:space="preserve">SUBTOTAL:</w:t>
            </w:r>
          </w:p>
        </w:tc>
        <w:tc>
          <w:tcPr/>
          <w:p>
            <w:pPr>
              <w:pStyle w:val="Compact"/>
              <w:jc w:val="left"/>
            </w:pPr>
            <w:r>
              <w:t xml:space="preserve">17,675,000.00</w:t>
            </w:r>
          </w:p>
        </w:tc>
        <w:tc>
          <w:tcPr/>
          <w:p>
            <w:pPr>
              <w:pStyle w:val="Compact"/>
            </w:pPr>
          </w:p>
        </w:tc>
      </w:tr>
      <w:tr>
        <w:tc>
          <w:tcPr>
            <w:gridSpan w:val="4"/>
          </w:tcPr>
          <w:p>
            <w:pPr>
              <w:pStyle w:val="Compact"/>
              <w:jc w:val="right"/>
            </w:pPr>
            <w:r>
              <w:t xml:space="preserve">VAT (7.5% — Nigeria FCT Rate):</w:t>
            </w:r>
          </w:p>
        </w:tc>
        <w:tc>
          <w:tcPr/>
          <w:p>
            <w:pPr>
              <w:pStyle w:val="Compact"/>
              <w:jc w:val="left"/>
            </w:pPr>
            <w:r>
              <w:t xml:space="preserve">1,325,625.00</w:t>
            </w:r>
          </w:p>
        </w:tc>
        <w:tc>
          <w:tcPr/>
          <w:p>
            <w:pPr>
              <w:pStyle w:val="Compact"/>
            </w:pPr>
          </w:p>
        </w:tc>
      </w:tr>
      <w:tr>
        <w:tc>
          <w:tcPr>
            <w:gridSpan w:val="4"/>
          </w:tcPr>
          <w:p>
            <w:pPr>
              <w:pStyle w:val="Compact"/>
              <w:jc w:val="right"/>
            </w:pPr>
            <w:r>
              <w:t xml:space="preserve">DELIVERY &amp; INSTALLATION (Abuja, FCT):</w:t>
            </w:r>
          </w:p>
        </w:tc>
        <w:tc>
          <w:tcPr/>
          <w:p>
            <w:pPr>
              <w:pStyle w:val="Compact"/>
              <w:jc w:val="left"/>
            </w:pPr>
            <w:r>
              <w:t xml:space="preserve">185,000.00</w:t>
            </w:r>
          </w:p>
        </w:tc>
        <w:tc>
          <w:tcPr/>
          <w:p>
            <w:pPr>
              <w:pStyle w:val="Compact"/>
            </w:pPr>
          </w:p>
        </w:tc>
      </w:tr>
      <w:tr>
        <w:tc>
          <w:tcPr>
            <w:gridSpan w:val="4"/>
          </w:tcPr>
          <w:p>
            <w:pPr>
              <w:pStyle w:val="Compact"/>
              <w:jc w:val="right"/>
            </w:pPr>
            <w:r>
              <w:t xml:space="preserve">GRAND TOTAL (NGN):</w:t>
            </w:r>
          </w:p>
        </w:tc>
        <w:tc>
          <w:tcPr/>
          <w:p>
            <w:pPr>
              <w:pStyle w:val="Compact"/>
              <w:jc w:val="left"/>
            </w:pPr>
            <w:r>
              <w:t xml:space="preserve">19,185,625.00</w:t>
            </w:r>
          </w:p>
        </w:tc>
        <w:tc>
          <w:tcPr/>
          <w:p>
            <w:pPr>
              <w:pStyle w:val="Compact"/>
            </w:pPr>
          </w:p>
        </w:tc>
      </w:tr>
    </w:tbl>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All goods must be delivered to the Federal High Court Complex, Nigeria Abuja, at the address stated in Section 1. The supplier bears full responsibility for safe transport, insurance, and installation within the Abuja, FCT premises.</w:t>
      </w:r>
    </w:p>
    <w:p>
      <w:pPr>
        <w:pStyle w:val="BodyText"/>
      </w:pPr>
      <w:r>
        <w:rPr>
          <w:bCs/>
          <w:b/>
        </w:rPr>
        <w:t xml:space="preserve">5.2</w:t>
      </w:r>
      <w:r>
        <w:t xml:space="preserve"> </w:t>
      </w:r>
      <w:r>
        <w:t xml:space="preserve">The Judge's ceremonial items (gavel, robes, seal) must conform strictly to the dress code and protocol guidelines issued by the National Judicial Council of Nigeria. Any non-conforming item will be rejected at the supplier's expense.</w:t>
      </w:r>
    </w:p>
    <w:p>
      <w:pPr>
        <w:pStyle w:val="BodyText"/>
      </w:pPr>
      <w:r>
        <w:rPr>
          <w:bCs/>
          <w:b/>
        </w:rPr>
        <w:t xml:space="preserve">5.3</w:t>
      </w:r>
      <w:r>
        <w:t xml:space="preserve"> </w:t>
      </w:r>
      <w:r>
        <w:t xml:space="preserve">Payment shall be made via bank transfer to the supplier's designated account within thirty (30) calendar days of successful delivery, inspection, and written acceptance by the Hon. Judge or the undersigned Chief Procurement Officer.</w:t>
      </w:r>
    </w:p>
    <w:p>
      <w:pPr>
        <w:pStyle w:val="BodyText"/>
      </w:pPr>
      <w:r>
        <w:rPr>
          <w:bCs/>
          <w:b/>
        </w:rPr>
        <w:t xml:space="preserve">5.4</w:t>
      </w:r>
      <w:r>
        <w:t xml:space="preserve"> </w:t>
      </w:r>
      <w:r>
        <w:t xml:space="preserve">A warranty period of not less than twenty-four (24) months applies to all electronic and digital systems. The supplier shall provide on-site technical support in Nigeria Abuja within forty-eight (48) hours of any reported malfunction.</w:t>
      </w:r>
    </w:p>
    <w:p>
      <w:pPr>
        <w:pStyle w:val="BodyText"/>
      </w:pPr>
      <w:r>
        <w:rPr>
          <w:bCs/>
          <w:b/>
        </w:rPr>
        <w:t xml:space="preserve">5.5</w:t>
      </w:r>
      <w:r>
        <w:t xml:space="preserve"> </w:t>
      </w:r>
      <w:r>
        <w:t xml:space="preserve">This Purchase Order is governed by the laws of the Federal Republic of Nigeria. Any disputes arising from this Purchase Order shall be resolved in the Federal High Court, Nigeria Abuja, or by arbitration under the Arbitration and Conciliation Act (Cap A18, LFN 2004).</w:t>
      </w:r>
    </w:p>
    <w:p>
      <w:pPr>
        <w:pStyle w:val="BodyText"/>
      </w:pPr>
      <w:r>
        <w:rPr>
          <w:bCs/>
          <w:b/>
        </w:rPr>
        <w:t xml:space="preserve">5.6</w:t>
      </w:r>
      <w:r>
        <w:t xml:space="preserve"> </w:t>
      </w:r>
      <w:r>
        <w:t xml:space="preserve">The supplier shall comply with all applicable Nigerian data protection regulations (NDPR 2019) when handling any court-related data during the installation and training phases.</w:t>
      </w:r>
    </w:p>
    <w:bookmarkEnd w:id="26"/>
    <w:p>
      <w:pPr>
        <w:pStyle w:val="BodyText"/>
      </w:pPr>
      <w:r>
        <w:rPr>
          <w:bCs/>
          <w:b/>
        </w:rPr>
        <w:t xml:space="preserve">NOTE:</w:t>
      </w:r>
      <w:r>
        <w:t xml:space="preserve"> </w:t>
      </w:r>
      <w:r>
        <w:t xml:space="preserve">This Purchase Order is issued in support of the operational readiness of the Hon. Judge's chambers ahead of the resumption of the 2025/2026 judicial sitting in Nigeria Abuja. All items are classified as essential judicial infrastructure. Unauthorized modification of specifications is strictly prohibited. The Federal High Court, Nigeria Abuja, reserves the right to inspect goods prior to final acceptance.</w:t>
      </w:r>
    </w:p>
    <w:p>
      <w:pPr>
        <w:pStyle w:val="BodyText"/>
      </w:pPr>
      <w:r>
        <w:rPr>
          <w:bCs/>
          <w:b/>
        </w:rPr>
        <w:t xml:space="preserve">Prepared By:</w:t>
      </w:r>
      <w:r>
        <w:br/>
      </w:r>
      <w:r>
        <w:t xml:space="preserve">Mr. Chukwuma Eze</w:t>
      </w:r>
      <w:r>
        <w:br/>
      </w:r>
      <w:r>
        <w:t xml:space="preserve">Chief Procurement Officer</w:t>
      </w:r>
      <w:r>
        <w:br/>
      </w:r>
      <w:r>
        <w:t xml:space="preserve">Federal High Court, Nigeria Abuja</w:t>
      </w:r>
      <w:r>
        <w:br/>
      </w:r>
      <w:r>
        <w:t xml:space="preserve">Date: 14/06/2025</w:t>
      </w:r>
    </w:p>
    <w:p>
      <w:pPr>
        <w:pStyle w:val="BodyText"/>
      </w:pPr>
      <w:r>
        <w:rPr>
          <w:bCs/>
          <w:b/>
        </w:rPr>
        <w:t xml:space="preserve">Approved By (Judge):</w:t>
      </w:r>
      <w:r>
        <w:br/>
      </w:r>
      <w:r>
        <w:t xml:space="preserve">Hon. Justice A. O. Nwankwo</w:t>
      </w:r>
      <w:r>
        <w:br/>
      </w:r>
      <w:r>
        <w:t xml:space="preserve">Presiding Judge, Civil Division</w:t>
      </w:r>
      <w:r>
        <w:br/>
      </w:r>
      <w:r>
        <w:t xml:space="preserve">Federal High Court, Nigeria Abuja</w:t>
      </w:r>
      <w:r>
        <w:br/>
      </w:r>
      <w:r>
        <w:t xml:space="preserve">Date: ____________</w:t>
      </w:r>
    </w:p>
    <w:p>
      <w:pPr>
        <w:pStyle w:val="BodyText"/>
      </w:pPr>
      <w:r>
        <w:rPr>
          <w:bCs/>
          <w:b/>
        </w:rPr>
        <w:t xml:space="preserve">Accepted By (Supplier):</w:t>
      </w:r>
      <w:r>
        <w:br/>
      </w:r>
      <w:r>
        <w:t xml:space="preserve">Ms. Folake Adeyemi</w:t>
      </w:r>
      <w:r>
        <w:br/>
      </w:r>
      <w:r>
        <w:t xml:space="preserve">Sales Director</w:t>
      </w:r>
      <w:r>
        <w:br/>
      </w:r>
      <w:r>
        <w:t xml:space="preserve">Abuja Judicial &amp; Professional Supplies Ltd.</w:t>
      </w:r>
      <w:r>
        <w:br/>
      </w:r>
      <w:r>
        <w:t xml:space="preserve">Date: ____________</w:t>
      </w:r>
    </w:p>
    <w:p>
      <w:pPr>
        <w:pStyle w:val="BodyText"/>
      </w:pPr>
      <w:r>
        <w:t xml:space="preserve">This Purchase Order (FHC/ABJ/PO/2025/04782) is an official document of the Federal High Court, Nigeria Abuja. It is issued in duplicate: one copy retained by the Procurement Division, Nigeria Abuja, and one copy issued to the supplier. Unauthorized reproduction or distribution is prohibited under the Official Secrets Act (Cap O9, LFN 2004).</w:t>
      </w:r>
    </w:p>
    <w:p>
      <w:pPr>
        <w:pStyle w:val="BodyText"/>
      </w:pPr>
      <w:r>
        <w:t xml:space="preserve">© 2025 Federal High Court, Nigeria Abuja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Office Supplies - Nigeria Abuja</dc:title>
  <dc:creator/>
  <dc:language>en</dc:language>
  <cp:keywords/>
  <dcterms:created xsi:type="dcterms:W3CDTF">2026-10-10T10:21:06Z</dcterms:created>
  <dcterms:modified xsi:type="dcterms:W3CDTF">2026-10-10T10:21:06Z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