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event-management-corporation"/>
    <w:p>
      <w:pPr>
        <w:pStyle w:val="Heading1"/>
      </w:pPr>
      <w:r>
        <w:t xml:space="preserve">MANILA EVENT MANAGEMENT CORPORATION</w:t>
      </w:r>
    </w:p>
    <w:p>
      <w:pPr>
        <w:pStyle w:val="FirstParagraph"/>
      </w:pPr>
      <w:r>
        <w:t xml:space="preserve">128th Avenue, Bonifacio Global City, Taguig, Metro Manila, Philippines</w:t>
      </w:r>
    </w:p>
    <w:p>
      <w:pPr>
        <w:pStyle w:val="BodyText"/>
      </w:pPr>
      <w:r>
        <w:t xml:space="preserve">Tel: +63 (2) 8876-5432 | Email: procurement@manilaeventcorp.ph</w:t>
      </w:r>
    </w:p>
    <w:p>
      <w:pPr>
        <w:pStyle w:val="BodyText"/>
      </w:pPr>
      <w:r>
        <w:t xml:space="preserve">DTI Registration No. CS2019-0456789 | BIR TIN: 000-123-456-000</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PO-2025-0784-JDGE</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Vendor / Service Provider:</w:t>
            </w:r>
          </w:p>
        </w:tc>
        <w:tc>
          <w:tcPr/>
          <w:p>
            <w:pPr>
              <w:pStyle w:val="Compact"/>
              <w:jc w:val="left"/>
            </w:pPr>
            <w:r>
              <w:t xml:space="preserve">Dr. Maria L. Santos, Independent Judge and Panelist</w:t>
            </w:r>
          </w:p>
        </w:tc>
      </w:tr>
      <w:tr>
        <w:tc>
          <w:tcPr/>
          <w:p>
            <w:pPr>
              <w:pStyle w:val="Compact"/>
              <w:jc w:val="left"/>
            </w:pPr>
            <w:r>
              <w:t xml:space="preserve">Vendor Address:</w:t>
            </w:r>
          </w:p>
        </w:tc>
        <w:tc>
          <w:tcPr/>
          <w:p>
            <w:pPr>
              <w:pStyle w:val="Compact"/>
              <w:jc w:val="left"/>
            </w:pPr>
            <w:r>
              <w:t xml:space="preserve">Unit 1402, The Residences at Ayala Avenue, Makati City, Philippines Manila</w:t>
            </w:r>
          </w:p>
        </w:tc>
      </w:tr>
      <w:tr>
        <w:tc>
          <w:tcPr/>
          <w:p>
            <w:pPr>
              <w:pStyle w:val="Compact"/>
              <w:jc w:val="left"/>
            </w:pPr>
            <w:r>
              <w:t xml:space="preserve">Vendor TIN:</w:t>
            </w:r>
          </w:p>
        </w:tc>
        <w:tc>
          <w:tcPr/>
          <w:p>
            <w:pPr>
              <w:pStyle w:val="Compact"/>
              <w:jc w:val="left"/>
            </w:pPr>
            <w:r>
              <w:t xml:space="preserve">123-456-789-000</w:t>
            </w:r>
          </w:p>
        </w:tc>
      </w:tr>
      <w:tr>
        <w:tc>
          <w:tcPr/>
          <w:p>
            <w:pPr>
              <w:pStyle w:val="Compact"/>
              <w:jc w:val="left"/>
            </w:pPr>
            <w:r>
              <w:t xml:space="preserve">Event Name:</w:t>
            </w:r>
          </w:p>
        </w:tc>
        <w:tc>
          <w:tcPr/>
          <w:p>
            <w:pPr>
              <w:pStyle w:val="Compact"/>
              <w:jc w:val="left"/>
            </w:pPr>
            <w:r>
              <w:t xml:space="preserve">2025 Manila International Business Innovation Competition</w:t>
            </w:r>
          </w:p>
        </w:tc>
      </w:tr>
      <w:tr>
        <w:tc>
          <w:tcPr/>
          <w:p>
            <w:pPr>
              <w:pStyle w:val="Compact"/>
              <w:jc w:val="left"/>
            </w:pPr>
            <w:r>
              <w:t xml:space="preserve">Event Venue:</w:t>
            </w:r>
          </w:p>
        </w:tc>
        <w:tc>
          <w:tcPr/>
          <w:p>
            <w:pPr>
              <w:pStyle w:val="Compact"/>
              <w:jc w:val="left"/>
            </w:pPr>
            <w:r>
              <w:t xml:space="preserve">SMX Convention Center, Fairview Road, Quezon City, Philippines Manila</w:t>
            </w:r>
          </w:p>
        </w:tc>
      </w:tr>
      <w:tr>
        <w:tc>
          <w:tcPr/>
          <w:p>
            <w:pPr>
              <w:pStyle w:val="Compact"/>
              <w:jc w:val="left"/>
            </w:pPr>
            <w:r>
              <w:t xml:space="preserve">Event Date:</w:t>
            </w:r>
          </w:p>
        </w:tc>
        <w:tc>
          <w:tcPr/>
          <w:p>
            <w:pPr>
              <w:pStyle w:val="Compact"/>
              <w:jc w:val="left"/>
            </w:pPr>
            <w:r>
              <w:t xml:space="preserve">August 22–24,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Philippine Peso (PHP)</w:t>
            </w:r>
          </w:p>
        </w:tc>
      </w:tr>
    </w:tbl>
    <w:p>
      <w:pPr>
        <w:pStyle w:val="BodyText"/>
      </w:pPr>
      <w:r>
        <w:t xml:space="preserve">1. DESCRIPTION OF GOODS AND SERVICES</w:t>
      </w:r>
    </w:p>
    <w:p>
      <w:pPr>
        <w:pStyle w:val="BodyText"/>
      </w:pPr>
      <w:r>
        <w:t xml:space="preserve">This Purchase Order is issued by Manila Event Management Corporation for the professional services of a qualified Judge to serve as a member of the adjudication panel for the 2025 Manila International Business Innovation Competition. The Judge shall be responsible for evaluating, scoring, and providing written feedback for all participating teams during the three-day event held in Philippines Manila. The engagement of the Judge is subject to the terms, conditions, and specifications outlined in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Professional Judge services – Panelist for Business Innovation Competition (evaluation, scoring, and deliberation of 45 participating teams over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Pre-event briefing and orientation session for the Judge (1 day, held at Manila Event Management Corporation office, BGC, Philippines Manila)</w:t>
            </w:r>
          </w:p>
        </w:tc>
        <w:tc>
          <w:tcPr/>
          <w:p>
            <w:pPr>
              <w:pStyle w:val="Compact"/>
              <w:jc w:val="left"/>
            </w:pPr>
            <w:r>
              <w:t xml:space="preserve">1</w:t>
            </w:r>
          </w:p>
        </w:tc>
        <w:tc>
          <w:tcPr/>
          <w:p>
            <w:pPr>
              <w:pStyle w:val="Compact"/>
              <w:jc w:val="left"/>
            </w:pPr>
            <w:r>
              <w:t xml:space="preserve">Day</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Written evaluation reports and detailed feedback for all 45 teams (delivered within 7 business days post-event)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Local transportation allowance within Philippines Manila (Makati to Quezon City, round trip,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Meal and refreshment allowance during event days (Philippines Manila venue)</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Official Judge certificate and commemorative plaque (engraved, presented at closing ceremony)</w:t>
            </w:r>
          </w:p>
        </w:tc>
        <w:tc>
          <w:tcPr/>
          <w:p>
            <w:pPr>
              <w:pStyle w:val="Compact"/>
              <w:jc w:val="left"/>
            </w:pPr>
            <w:r>
              <w:t xml:space="preserve">1</w:t>
            </w:r>
          </w:p>
        </w:tc>
        <w:tc>
          <w:tcPr/>
          <w:p>
            <w:pPr>
              <w:pStyle w:val="Compact"/>
              <w:jc w:val="left"/>
            </w:pPr>
            <w:r>
              <w:t xml:space="preserve">Set</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111,100.00</w:t>
            </w:r>
          </w:p>
        </w:tc>
      </w:tr>
      <w:tr>
        <w:tc>
          <w:tcPr>
            <w:gridSpan w:val="5"/>
          </w:tcPr>
          <w:p>
            <w:pPr>
              <w:pStyle w:val="Compact"/>
              <w:jc w:val="left"/>
            </w:pPr>
            <w:r>
              <w:t xml:space="preserve">VAT (12%)</w:t>
            </w:r>
          </w:p>
        </w:tc>
        <w:tc>
          <w:tcPr/>
          <w:p>
            <w:pPr>
              <w:pStyle w:val="Compact"/>
              <w:jc w:val="left"/>
            </w:pPr>
            <w:r>
              <w:t xml:space="preserve">13,332.00</w:t>
            </w:r>
          </w:p>
        </w:tc>
      </w:tr>
      <w:tr>
        <w:tc>
          <w:tcPr>
            <w:gridSpan w:val="5"/>
          </w:tcPr>
          <w:p>
            <w:pPr>
              <w:pStyle w:val="Compact"/>
              <w:jc w:val="left"/>
            </w:pPr>
            <w:r>
              <w:t xml:space="preserve">GRAND TOTAL (PHP)</w:t>
            </w:r>
          </w:p>
        </w:tc>
        <w:tc>
          <w:tcPr/>
          <w:p>
            <w:pPr>
              <w:pStyle w:val="Compact"/>
              <w:jc w:val="left"/>
            </w:pPr>
            <w:r>
              <w:t xml:space="preserve">124,432.00</w:t>
            </w:r>
          </w:p>
        </w:tc>
      </w:tr>
    </w:tbl>
    <w:p>
      <w:pPr>
        <w:pStyle w:val="BodyText"/>
      </w:pPr>
      <w:r>
        <w:t xml:space="preserve">2. TERMS AND CONDITIONS</w:t>
      </w:r>
    </w:p>
    <w:p>
      <w:pPr>
        <w:numPr>
          <w:ilvl w:val="0"/>
          <w:numId w:val="1001"/>
        </w:numPr>
        <w:pStyle w:val="Compact"/>
      </w:pPr>
      <w:r>
        <w:rPr>
          <w:bCs/>
          <w:b/>
        </w:rPr>
        <w:t xml:space="preserve">Scope of Engagement:</w:t>
      </w:r>
      <w:r>
        <w:t xml:space="preserve"> </w:t>
      </w:r>
      <w:r>
        <w:t xml:space="preserve">The Judge shall serve as a primary evaluator for the 2025 Manila International Business Innovation Competition. The Judge is expected to be present at the SMX Convention Center in Philippines Manila from 7:00 AM to 6:00 PM on each of the three event days (August 22, 23, and 24, 2025). The Judge shall evaluate presentations, conduct Q&amp;A sessions, assign scores based on the rubric provided, and participate in panel deliberations.</w:t>
      </w:r>
    </w:p>
    <w:p>
      <w:pPr>
        <w:numPr>
          <w:ilvl w:val="0"/>
          <w:numId w:val="1001"/>
        </w:numPr>
        <w:pStyle w:val="Compact"/>
      </w:pPr>
      <w:r>
        <w:rPr>
          <w:bCs/>
          <w:b/>
        </w:rPr>
        <w:t xml:space="preserve">Qualifications:</w:t>
      </w:r>
      <w:r>
        <w:t xml:space="preserve"> </w:t>
      </w:r>
      <w:r>
        <w:t xml:space="preserve">The Judge must hold a minimum of a Master's degree in Business Administration, Entrepreneurship, or a related field, and must have a minimum of ten (10) years of professional experience in venture capital, corporate innovation, or academic research in business. The Judge must be a resident of the Philippines and available for the entire duration of the event in Manila.</w:t>
      </w:r>
    </w:p>
    <w:p>
      <w:pPr>
        <w:numPr>
          <w:ilvl w:val="0"/>
          <w:numId w:val="1001"/>
        </w:numPr>
        <w:pStyle w:val="Compact"/>
      </w:pPr>
      <w:r>
        <w:rPr>
          <w:bCs/>
          <w:b/>
        </w:rPr>
        <w:t xml:space="preserve">Confidentiality:</w:t>
      </w:r>
      <w:r>
        <w:t xml:space="preserve"> </w:t>
      </w:r>
      <w:r>
        <w:t xml:space="preserve">The Judge agrees to maintain strict confidentiality regarding all proprietary information, business plans, and trade secrets disclosed by participating teams during the evaluation process in Philippines Manila. A Non-Disclosure Agreement (NDA) must be executed prior to the pre-event briefing.</w:t>
      </w:r>
    </w:p>
    <w:p>
      <w:pPr>
        <w:numPr>
          <w:ilvl w:val="0"/>
          <w:numId w:val="1001"/>
        </w:numPr>
        <w:pStyle w:val="Compact"/>
      </w:pPr>
      <w:r>
        <w:rPr>
          <w:bCs/>
          <w:b/>
        </w:rPr>
        <w:t xml:space="preserve">Payment:</w:t>
      </w:r>
      <w:r>
        <w:t xml:space="preserve"> </w:t>
      </w:r>
      <w:r>
        <w:t xml:space="preserve">Payment shall be made via bank transfer to the account designated by the Judge within thirty (30) calendar days from the receipt of a valid official receipt or invoice. The total amount under this Purchase Order is One Hundred Twenty-Four Thousand Four Hundred Thirty-Two Philippine Pesos (PHP 124,432.00), inclusive of 12% Value Added Tax.</w:t>
      </w:r>
    </w:p>
    <w:p>
      <w:pPr>
        <w:numPr>
          <w:ilvl w:val="0"/>
          <w:numId w:val="1001"/>
        </w:numPr>
        <w:pStyle w:val="Compact"/>
      </w:pPr>
      <w:r>
        <w:rPr>
          <w:bCs/>
          <w:b/>
        </w:rPr>
        <w:t xml:space="preserve">Cancellation Policy:</w:t>
      </w:r>
      <w:r>
        <w:t xml:space="preserve"> </w:t>
      </w:r>
      <w:r>
        <w:t xml:space="preserve">Cancellation of this Purchase Order by Manila Event Management Corporation more than fourteen (14) days prior to the event date shall result in a 50% refund of the total amount. Cancellation within fourteen (14) days shall result in no refund. Cancellation by the Judge without valid cause shall require full reimbursement of all expenses already incurred.</w:t>
      </w:r>
    </w:p>
    <w:p>
      <w:pPr>
        <w:numPr>
          <w:ilvl w:val="0"/>
          <w:numId w:val="1001"/>
        </w:numPr>
        <w:pStyle w:val="Compact"/>
      </w:pPr>
      <w:r>
        <w:rPr>
          <w:bCs/>
          <w:b/>
        </w:rPr>
        <w:t xml:space="preserve">Deliverables:</w:t>
      </w:r>
      <w:r>
        <w:t xml:space="preserve"> </w:t>
      </w:r>
      <w:r>
        <w:t xml:space="preserve">The Judge shall submit written evaluation reports for all 45 teams within seven (7) business days following the conclusion of the event. Reports must be submitted in both printed and digital (PDF) format to the Procurement Department of Manila Event Management Corporation in Philippines Manila.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from this Purchase Order shall be resolved through the courts of competent jurisdiction in Metro Manila, Philippines.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government orders, natural disasters, or other events beyond reasonable control, provided that the affected party notifies the other in writing within 48 hours.</w:t>
      </w:r>
    </w:p>
    <w:p>
      <w:pPr>
        <w:pStyle w:val="FirstParagraph"/>
      </w:pPr>
      <w:r>
        <w:rPr>
          <w:bCs/>
          <w:b/>
        </w:rPr>
        <w:t xml:space="preserve">NOTE:</w:t>
      </w:r>
      <w:r>
        <w:t xml:space="preserve"> </w:t>
      </w:r>
      <w:r>
        <w:t xml:space="preserve">This Purchase Order is valid only for the specific event and dates stated herein. Any modifications or amendments to this Purchase Order must be made in writing and signed by both parties. The Judge's services are non-transferable and cannot be delegated to a substitute without prior written approval from Manila Event Management Corporation.</w:t>
      </w:r>
    </w:p>
    <w:p>
      <w:pPr>
        <w:pStyle w:val="BodyText"/>
      </w:pPr>
      <w:r>
        <w:t xml:space="preserve">3. AUTHORIZATION AND ACCEPTANCE</w:t>
      </w:r>
    </w:p>
    <w:p>
      <w:pPr>
        <w:pStyle w:val="BodyText"/>
      </w:pPr>
      <w:r>
        <w:rPr>
          <w:bCs/>
          <w:b/>
        </w:rPr>
        <w:t xml:space="preserve">Prepared by:</w:t>
      </w:r>
      <w:r>
        <w:br/>
      </w:r>
      <w:r>
        <w:t xml:space="preserve">______________________________</w:t>
      </w:r>
      <w:r>
        <w:br/>
      </w:r>
      <w:r>
        <w:t xml:space="preserve">Juan R. Dela Cruz</w:t>
      </w:r>
      <w:r>
        <w:br/>
      </w:r>
      <w:r>
        <w:t xml:space="preserve">Procurement Officer</w:t>
      </w:r>
      <w:r>
        <w:br/>
      </w:r>
      <w:r>
        <w:t xml:space="preserve">Manila Event Management Corporation</w:t>
      </w:r>
      <w:r>
        <w:br/>
      </w:r>
      <w:r>
        <w:t xml:space="preserve">Date: _______________</w:t>
      </w:r>
    </w:p>
    <w:p>
      <w:pPr>
        <w:pStyle w:val="BodyText"/>
      </w:pPr>
      <w:r>
        <w:rPr>
          <w:bCs/>
          <w:b/>
        </w:rPr>
        <w:t xml:space="preserve">Approved by:</w:t>
      </w:r>
      <w:r>
        <w:br/>
      </w:r>
      <w:r>
        <w:t xml:space="preserve">______________________________</w:t>
      </w:r>
      <w:r>
        <w:br/>
      </w:r>
      <w:r>
        <w:t xml:space="preserve">Ana C. Villanueva</w:t>
      </w:r>
      <w:r>
        <w:br/>
      </w:r>
      <w:r>
        <w:t xml:space="preserve">Chief Financial Officer</w:t>
      </w:r>
      <w:r>
        <w:br/>
      </w:r>
      <w:r>
        <w:t xml:space="preserve">Manila Event Management Corporation</w:t>
      </w:r>
      <w:r>
        <w:br/>
      </w:r>
      <w:r>
        <w:t xml:space="preserve">Date: _______________</w:t>
      </w:r>
    </w:p>
    <w:p>
      <w:pPr>
        <w:pStyle w:val="BodyText"/>
      </w:pPr>
      <w:r>
        <w:rPr>
          <w:bCs/>
          <w:b/>
        </w:rPr>
        <w:t xml:space="preserve">Accepted by (Judge):</w:t>
      </w:r>
      <w:r>
        <w:br/>
      </w:r>
      <w:r>
        <w:t xml:space="preserve">______________________________</w:t>
      </w:r>
      <w:r>
        <w:br/>
      </w:r>
      <w:r>
        <w:t xml:space="preserve">Dr. Maria L. Santos</w:t>
      </w:r>
      <w:r>
        <w:br/>
      </w:r>
      <w:r>
        <w:t xml:space="preserve">Independent Judge and Panelist</w:t>
      </w:r>
      <w:r>
        <w:br/>
      </w:r>
      <w:r>
        <w:t xml:space="preserve">Date: _______________</w:t>
      </w:r>
    </w:p>
    <w:p>
      <w:pPr>
        <w:pStyle w:val="BodyText"/>
      </w:pPr>
      <w:r>
        <w:rPr>
          <w:bCs/>
          <w:b/>
        </w:rPr>
        <w:t xml:space="preserve">Witnessed by:</w:t>
      </w:r>
      <w:r>
        <w:br/>
      </w:r>
      <w:r>
        <w:t xml:space="preserve">______________________________</w:t>
      </w:r>
      <w:r>
        <w:br/>
      </w:r>
      <w:r>
        <w:t xml:space="preserve">Roberto T. Garcia</w:t>
      </w:r>
      <w:r>
        <w:br/>
      </w:r>
      <w:r>
        <w:t xml:space="preserve">Legal Counsel</w:t>
      </w:r>
      <w:r>
        <w:br/>
      </w:r>
      <w:r>
        <w:t xml:space="preserve">Manila Event Management Corporation</w:t>
      </w:r>
      <w:r>
        <w:br/>
      </w:r>
      <w:r>
        <w:t xml:space="preserve">Date: _______________</w:t>
      </w:r>
    </w:p>
    <w:p>
      <w:pPr>
        <w:pStyle w:val="BodyText"/>
      </w:pPr>
      <w:r>
        <w:t xml:space="preserve">This Purchase Order (PO-2025-0784-JDGE) is an official document of Manila Event Management Corporation, Philippines Manila. Unauthorized reproduction or distribution is prohibited.</w:t>
      </w:r>
    </w:p>
    <w:p>
      <w:pPr>
        <w:pStyle w:val="BodyText"/>
      </w:pPr>
      <w:r>
        <w:t xml:space="preserve">Page 1 of 1 | Generated: June 15, 2025 | Document Reference: PO-2025-0784-JDGE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Philippines Manila</dc:title>
  <dc:creator/>
  <dc:language>en</dc:language>
  <cp:keywords/>
  <dcterms:created xsi:type="dcterms:W3CDTF">2026-10-10T07:26:06Z</dcterms:created>
  <dcterms:modified xsi:type="dcterms:W3CDTF">2026-10-10T07:26:06Z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