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Ankara,</w:t>
      </w:r>
      <w:r>
        <w:t xml:space="preserve"> </w:t>
      </w:r>
      <w:r>
        <w:t xml:space="preserve">Turkey</w:t>
      </w:r>
    </w:p>
    <w:bookmarkStart w:id="20" w:name="purchase-order"/>
    <w:p>
      <w:pPr>
        <w:pStyle w:val="Heading1"/>
      </w:pPr>
      <w:r>
        <w:t xml:space="preserve">PURCHASE ORDER</w:t>
      </w:r>
    </w:p>
    <w:p>
      <w:pPr>
        <w:pStyle w:val="FirstParagraph"/>
      </w:pPr>
      <w:r>
        <w:t xml:space="preserve">Judicial Procurement Division — Republic of Turkey</w:t>
      </w:r>
    </w:p>
    <w:p>
      <w:pPr>
        <w:pStyle w:val="BodyText"/>
      </w:pPr>
      <w:r>
        <w:t xml:space="preserve">PO No: TR-ANK-2025-JDG-04782</w:t>
      </w:r>
    </w:p>
    <w:p>
      <w:pPr>
        <w:pStyle w:val="BodyText"/>
      </w:pPr>
      <w:r>
        <w:t xml:space="preserve">OFFICIAL</w:t>
      </w:r>
      <w:r>
        <w:t xml:space="preserve"> </w:t>
      </w:r>
      <w:r>
        <w:t xml:space="preserve"> </w:t>
      </w:r>
      <w:r>
        <w:t xml:space="preserve"> </w:t>
      </w:r>
      <w:r>
        <w:t xml:space="preserve">CONFIDENTIAL</w:t>
      </w:r>
      <w:r>
        <w:t xml:space="preserve"> </w:t>
      </w:r>
      <w:r>
        <w:t xml:space="preserve"> </w:t>
      </w:r>
      <w:r>
        <w:t xml:space="preserve"> </w:t>
      </w:r>
      <w:r>
        <w:t xml:space="preserve">ANKARA, TURKEY</w:t>
      </w:r>
    </w:p>
    <w:bookmarkEnd w:id="20"/>
    <w:bookmarkStart w:id="21" w:name="issuing-authority"/>
    <w:p>
      <w:pPr>
        <w:pStyle w:val="Heading3"/>
      </w:pPr>
      <w:r>
        <w:t xml:space="preserve">Issuing Authority</w:t>
      </w:r>
    </w:p>
    <w:p>
      <w:pPr>
        <w:pStyle w:val="FirstParagraph"/>
      </w:pPr>
      <w:r>
        <w:rPr>
          <w:bCs/>
          <w:b/>
        </w:rPr>
        <w:t xml:space="preserve">Ministry of Justice of the Republic of Turkey</w:t>
      </w:r>
    </w:p>
    <w:p>
      <w:pPr>
        <w:pStyle w:val="BodyText"/>
      </w:pPr>
      <w:r>
        <w:t xml:space="preserve">Judicial Procurement Department</w:t>
      </w:r>
    </w:p>
    <w:p>
      <w:pPr>
        <w:pStyle w:val="BodyText"/>
      </w:pPr>
      <w:r>
        <w:t xml:space="preserve">Ankara, Turkey</w:t>
      </w:r>
    </w:p>
    <w:p>
      <w:pPr>
        <w:pStyle w:val="BodyText"/>
      </w:pPr>
      <w:r>
        <w:t xml:space="preserve">Address: Ulus Mahallesi, Atatürk Bulvarı No: 1, 06040 Ankara, Türkiye</w:t>
      </w:r>
    </w:p>
    <w:p>
      <w:pPr>
        <w:pStyle w:val="BodyText"/>
      </w:pPr>
      <w:r>
        <w:t xml:space="preserve">Tax ID: TR-1450000000</w:t>
      </w:r>
    </w:p>
    <w:bookmarkEnd w:id="21"/>
    <w:bookmarkStart w:id="22" w:name="supplier-vendor"/>
    <w:p>
      <w:pPr>
        <w:pStyle w:val="Heading3"/>
      </w:pPr>
      <w:r>
        <w:t xml:space="preserve">Supplier / Vendor</w:t>
      </w:r>
    </w:p>
    <w:p>
      <w:pPr>
        <w:pStyle w:val="FirstParagraph"/>
      </w:pPr>
      <w:r>
        <w:rPr>
          <w:bCs/>
          <w:b/>
        </w:rPr>
        <w:t xml:space="preserve">Ankara Yargı Ekipmanları A.Ş.</w:t>
      </w:r>
    </w:p>
    <w:p>
      <w:pPr>
        <w:pStyle w:val="BodyText"/>
      </w:pPr>
      <w:r>
        <w:t xml:space="preserve">Judicial Furniture &amp; Equipment Ltd.</w:t>
      </w:r>
    </w:p>
    <w:p>
      <w:pPr>
        <w:pStyle w:val="BodyText"/>
      </w:pPr>
      <w:r>
        <w:t xml:space="preserve">Address: Ostim Organize Sanayi Bölgesi, 2. Cadde No: 14, 06370 Ankara, Türkiye</w:t>
      </w:r>
    </w:p>
    <w:p>
      <w:pPr>
        <w:pStyle w:val="BodyText"/>
      </w:pPr>
      <w:r>
        <w:t xml:space="preserve">Tax ID: TR-2980045671</w:t>
      </w:r>
    </w:p>
    <w:p>
      <w:pPr>
        <w:pStyle w:val="BodyText"/>
      </w:pPr>
      <w:r>
        <w:t xml:space="preserve">Contact: procurement@ankarayargi.com.tr</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August 2025</w:t>
      </w:r>
    </w:p>
    <w:p>
      <w:pPr>
        <w:pStyle w:val="BodyText"/>
      </w:pPr>
      <w:r>
        <w:rPr>
          <w:bCs/>
          <w:b/>
        </w:rPr>
        <w:t xml:space="preserve">Delivery Location:</w:t>
      </w:r>
      <w:r>
        <w:t xml:space="preserve"> </w:t>
      </w:r>
      <w:r>
        <w:t xml:space="preserve">Ankara Central Courthouse, Ulus, Ankara, Turkey</w:t>
      </w:r>
    </w:p>
    <w:p>
      <w:pPr>
        <w:pStyle w:val="BodyText"/>
      </w:pPr>
      <w:r>
        <w:rPr>
          <w:bCs/>
          <w:b/>
        </w:rPr>
        <w:t xml:space="preserve">Payment Terms:</w:t>
      </w:r>
      <w:r>
        <w:t xml:space="preserve"> </w:t>
      </w:r>
      <w:r>
        <w:t xml:space="preserve">Net 45 days from invoice</w:t>
      </w:r>
    </w:p>
    <w:p>
      <w:pPr>
        <w:pStyle w:val="BodyText"/>
      </w:pPr>
      <w:r>
        <w:rPr>
          <w:bCs/>
          <w:b/>
        </w:rPr>
        <w:t xml:space="preserve">Currency:</w:t>
      </w:r>
      <w:r>
        <w:t xml:space="preserve"> </w:t>
      </w:r>
      <w:r>
        <w:t xml:space="preserve">Turkish Lira (TRY)</w:t>
      </w:r>
    </w:p>
    <w:bookmarkEnd w:id="23"/>
    <w:bookmarkStart w:id="25" w:name="Xae53a1377eaf8026c7e113a529143318b7fce76"/>
    <w:p>
      <w:pPr>
        <w:pStyle w:val="Heading2"/>
      </w:pPr>
      <w:r>
        <w:t xml:space="preserve">Itemized Purchase Order for Judge Equipment and Judicial Supplies</w:t>
      </w:r>
    </w:p>
    <w:p>
      <w:pPr>
        <w:pStyle w:val="FirstParagraph"/>
      </w:pPr>
      <w:r>
        <w:t xml:space="preserve">The following Purchase Order is issued for the procurement of specialized equipment, furniture, and operational supplies required for the Judge chambers and hearing rooms at the Ankara Central Courthouse. All items must comply with the standards set forth by the Turkish Ministry of Justice and the Council of Judges and Prosecutors (HSYK) for judicial facilities in Ankara, Turkey.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Judge's Elevated Bench (Mahkeme Heyeti Masası)</w:t>
            </w:r>
          </w:p>
        </w:tc>
        <w:tc>
          <w:tcPr/>
          <w:p>
            <w:pPr>
              <w:pStyle w:val="Compact"/>
              <w:jc w:val="left"/>
            </w:pPr>
            <w:r>
              <w:t xml:space="preserve">Walnut wood, 240cm x 120cm, with built-in document tray, cable management, and integrated LED lighting. Must bear the Republic of Turkey judicial emblem.</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Judge's Official Chair (Hakim Koltuğu)</w:t>
            </w:r>
          </w:p>
        </w:tc>
        <w:tc>
          <w:tcPr/>
          <w:p>
            <w:pPr>
              <w:pStyle w:val="Compact"/>
              <w:jc w:val="left"/>
            </w:pPr>
            <w:r>
              <w:t xml:space="preserve">Executive leather chair, black, with adjustable lumbar support, armrests, and 360-degree rotation. Ergonomic design certified for 10-hour judicial sessions.</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Judge's Gavel and Sound Block (Çekiç ve Ses Bloğu)</w:t>
            </w:r>
          </w:p>
        </w:tc>
        <w:tc>
          <w:tcPr/>
          <w:p>
            <w:pPr>
              <w:pStyle w:val="Compact"/>
              <w:jc w:val="left"/>
            </w:pPr>
            <w:r>
              <w:t xml:space="preserve">Hand-carved oak gavel with brass inlay, accompanied by a matching sound block. Engraved with the Judge's name and the Ankara Court seal.</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Judicial Robe (Hakim Cübbesi)</w:t>
            </w:r>
          </w:p>
        </w:tc>
        <w:tc>
          <w:tcPr/>
          <w:p>
            <w:pPr>
              <w:pStyle w:val="Compact"/>
              <w:jc w:val="left"/>
            </w:pPr>
            <w:r>
              <w:t xml:space="preserve">Official black judicial robe per Turkish legal code, with gold embroidery on cuffs and collar. Sizes XL through 3XL. Must meet HSYK uniform regulations for Ankara courts.</w:t>
            </w:r>
          </w:p>
        </w:tc>
        <w:tc>
          <w:tcPr/>
          <w:p>
            <w:pPr>
              <w:pStyle w:val="Compact"/>
              <w:jc w:val="left"/>
            </w:pPr>
            <w:r>
              <w:t xml:space="preserve">36</w:t>
            </w:r>
          </w:p>
        </w:tc>
        <w:tc>
          <w:tcPr/>
          <w:p>
            <w:pPr>
              <w:pStyle w:val="Compact"/>
              <w:jc w:val="left"/>
            </w:pPr>
            <w:r>
              <w:t xml:space="preserve">4,800.00</w:t>
            </w:r>
          </w:p>
        </w:tc>
        <w:tc>
          <w:tcPr/>
          <w:p>
            <w:pPr>
              <w:pStyle w:val="Compact"/>
              <w:jc w:val="left"/>
            </w:pPr>
            <w:r>
              <w:t xml:space="preserve">172,800.00</w:t>
            </w:r>
          </w:p>
        </w:tc>
      </w:tr>
      <w:tr>
        <w:tc>
          <w:tcPr/>
          <w:p>
            <w:pPr>
              <w:pStyle w:val="Compact"/>
              <w:jc w:val="left"/>
            </w:pPr>
            <w:r>
              <w:t xml:space="preserve">05</w:t>
            </w:r>
          </w:p>
        </w:tc>
        <w:tc>
          <w:tcPr/>
          <w:p>
            <w:pPr>
              <w:pStyle w:val="Compact"/>
              <w:jc w:val="left"/>
            </w:pPr>
            <w:r>
              <w:t xml:space="preserve">Judge's Desk Lamp and Document Illumination Kit</w:t>
            </w:r>
          </w:p>
        </w:tc>
        <w:tc>
          <w:tcPr/>
          <w:p>
            <w:pPr>
              <w:pStyle w:val="Compact"/>
              <w:jc w:val="left"/>
            </w:pPr>
            <w:r>
              <w:t xml:space="preserve">Adjustable arm LED desk lamp, 4000K color temperature, with anti-glare diffuser. Includes a document light bar for reviewing case files during evening sessions.</w:t>
            </w:r>
          </w:p>
        </w:tc>
        <w:tc>
          <w:tcPr/>
          <w:p>
            <w:pPr>
              <w:pStyle w:val="Compact"/>
              <w:jc w:val="left"/>
            </w:pPr>
            <w:r>
              <w:t xml:space="preserve">18</w:t>
            </w:r>
          </w:p>
        </w:tc>
        <w:tc>
          <w:tcPr/>
          <w:p>
            <w:pPr>
              <w:pStyle w:val="Compact"/>
              <w:jc w:val="left"/>
            </w:pPr>
            <w:r>
              <w:t xml:space="preserve">2,750.00</w:t>
            </w:r>
          </w:p>
        </w:tc>
        <w:tc>
          <w:tcPr/>
          <w:p>
            <w:pPr>
              <w:pStyle w:val="Compact"/>
              <w:jc w:val="left"/>
            </w:pPr>
            <w:r>
              <w:t xml:space="preserve">49,500.00</w:t>
            </w:r>
          </w:p>
        </w:tc>
      </w:tr>
      <w:tr>
        <w:tc>
          <w:tcPr/>
          <w:p>
            <w:pPr>
              <w:pStyle w:val="Compact"/>
              <w:jc w:val="left"/>
            </w:pPr>
            <w:r>
              <w:t xml:space="preserve">06</w:t>
            </w:r>
          </w:p>
        </w:tc>
        <w:tc>
          <w:tcPr/>
          <w:p>
            <w:pPr>
              <w:pStyle w:val="Compact"/>
              <w:jc w:val="left"/>
            </w:pPr>
            <w:r>
              <w:t xml:space="preserve">Secure Document Filing System for Judge's Office</w:t>
            </w:r>
          </w:p>
        </w:tc>
        <w:tc>
          <w:tcPr/>
          <w:p>
            <w:pPr>
              <w:pStyle w:val="Compact"/>
              <w:jc w:val="left"/>
            </w:pPr>
            <w:r>
              <w:t xml:space="preserve">Fireproof and waterproof steel cabinet, 180cm x 90cm, with biometric lock and digital access log. Rated for 1200°C for 120 minutes. For sensitive Ankara court case files.</w:t>
            </w:r>
          </w:p>
        </w:tc>
        <w:tc>
          <w:tcPr/>
          <w:p>
            <w:pPr>
              <w:pStyle w:val="Compact"/>
              <w:jc w:val="left"/>
            </w:pPr>
            <w:r>
              <w:t xml:space="preserve">6</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07</w:t>
            </w:r>
          </w:p>
        </w:tc>
        <w:tc>
          <w:tcPr/>
          <w:p>
            <w:pPr>
              <w:pStyle w:val="Compact"/>
              <w:jc w:val="left"/>
            </w:pPr>
            <w:r>
              <w:t xml:space="preserve">Judicial Audio-Visual Recording System</w:t>
            </w:r>
          </w:p>
        </w:tc>
        <w:tc>
          <w:tcPr/>
          <w:p>
            <w:pPr>
              <w:pStyle w:val="Compact"/>
              <w:jc w:val="left"/>
            </w:pPr>
            <w:r>
              <w:t xml:space="preserve">Multi-channel audio recording and 4K video capture system for hearing rooms. Includes 8 directional microphones, 4 cameras, and a 10TB encrypted storage server. Compliant with Turkish data protection law (KVKK).</w:t>
            </w:r>
          </w:p>
        </w:tc>
        <w:tc>
          <w:tcPr/>
          <w:p>
            <w:pPr>
              <w:pStyle w:val="Compact"/>
              <w:jc w:val="left"/>
            </w:pPr>
            <w:r>
              <w:t xml:space="preserve">6</w:t>
            </w:r>
          </w:p>
        </w:tc>
        <w:tc>
          <w:tcPr/>
          <w:p>
            <w:pPr>
              <w:pStyle w:val="Compact"/>
              <w:jc w:val="left"/>
            </w:pPr>
            <w:r>
              <w:t xml:space="preserve">125,000.00</w:t>
            </w:r>
          </w:p>
        </w:tc>
        <w:tc>
          <w:tcPr/>
          <w:p>
            <w:pPr>
              <w:pStyle w:val="Compact"/>
              <w:jc w:val="left"/>
            </w:pPr>
            <w:r>
              <w:t xml:space="preserve">750,000.00</w:t>
            </w:r>
          </w:p>
        </w:tc>
      </w:tr>
      <w:tr>
        <w:tc>
          <w:tcPr/>
          <w:p>
            <w:pPr>
              <w:pStyle w:val="Compact"/>
              <w:jc w:val="left"/>
            </w:pPr>
            <w:r>
              <w:t xml:space="preserve">08</w:t>
            </w:r>
          </w:p>
        </w:tc>
        <w:tc>
          <w:tcPr/>
          <w:p>
            <w:pPr>
              <w:pStyle w:val="Compact"/>
              <w:jc w:val="left"/>
            </w:pPr>
            <w:r>
              <w:t xml:space="preserve">Judge's Personal Computer and Peripherals</w:t>
            </w:r>
          </w:p>
        </w:tc>
        <w:tc>
          <w:tcPr/>
          <w:p>
            <w:pPr>
              <w:pStyle w:val="Compact"/>
              <w:jc w:val="left"/>
            </w:pPr>
            <w:r>
              <w:t xml:space="preserve">High-security workstation with encrypted SSD, dual 27-inch monitors, noise-cancelling headset, and dedicated e-signature pad for digital court orders. Pre-loaded with the Turkish judicial case management software (UYAP).</w:t>
            </w:r>
          </w:p>
        </w:tc>
        <w:tc>
          <w:tcPr/>
          <w:p>
            <w:pPr>
              <w:pStyle w:val="Compact"/>
              <w:jc w:val="left"/>
            </w:pPr>
            <w:r>
              <w:t xml:space="preserve">18</w:t>
            </w:r>
          </w:p>
        </w:tc>
        <w:tc>
          <w:tcPr/>
          <w:p>
            <w:pPr>
              <w:pStyle w:val="Compact"/>
              <w:jc w:val="left"/>
            </w:pPr>
            <w:r>
              <w:t xml:space="preserve">42,000.00</w:t>
            </w:r>
          </w:p>
        </w:tc>
        <w:tc>
          <w:tcPr/>
          <w:p>
            <w:pPr>
              <w:pStyle w:val="Compact"/>
              <w:jc w:val="left"/>
            </w:pPr>
            <w:r>
              <w:t xml:space="preserve">756,000.00</w:t>
            </w:r>
          </w:p>
        </w:tc>
      </w:tr>
      <w:tr>
        <w:tc>
          <w:tcPr/>
          <w:p>
            <w:pPr>
              <w:pStyle w:val="Compact"/>
              <w:jc w:val="left"/>
            </w:pPr>
            <w:r>
              <w:t xml:space="preserve">09</w:t>
            </w:r>
          </w:p>
        </w:tc>
        <w:tc>
          <w:tcPr/>
          <w:p>
            <w:pPr>
              <w:pStyle w:val="Compact"/>
              <w:jc w:val="left"/>
            </w:pPr>
            <w:r>
              <w:t xml:space="preserve">Chamber Furnishing Package (Judge's Private Office)</w:t>
            </w:r>
          </w:p>
        </w:tc>
        <w:tc>
          <w:tcPr/>
          <w:p>
            <w:pPr>
              <w:pStyle w:val="Compact"/>
              <w:jc w:val="left"/>
            </w:pPr>
            <w:r>
              <w:t xml:space="preserve">Complete set including: bookshelf (200cm), side table, visitor seating (2 chairs), wall-mounted coat rack, and decorative Ankara carpet. All in walnut finish to match the Judge's bench.</w:t>
            </w:r>
          </w:p>
        </w:tc>
        <w:tc>
          <w:tcPr/>
          <w:p>
            <w:pPr>
              <w:pStyle w:val="Compact"/>
              <w:jc w:val="left"/>
            </w:pPr>
            <w:r>
              <w:t xml:space="preserve">6</w:t>
            </w:r>
          </w:p>
        </w:tc>
        <w:tc>
          <w:tcPr/>
          <w:p>
            <w:pPr>
              <w:pStyle w:val="Compact"/>
              <w:jc w:val="left"/>
            </w:pPr>
            <w:r>
              <w:t xml:space="preserve">65,000.00</w:t>
            </w:r>
          </w:p>
        </w:tc>
        <w:tc>
          <w:tcPr/>
          <w:p>
            <w:pPr>
              <w:pStyle w:val="Compact"/>
              <w:jc w:val="left"/>
            </w:pPr>
            <w:r>
              <w:t xml:space="preserve">390,000.00</w:t>
            </w:r>
          </w:p>
        </w:tc>
      </w:tr>
      <w:tr>
        <w:tc>
          <w:tcPr/>
          <w:p>
            <w:pPr>
              <w:pStyle w:val="Compact"/>
              <w:jc w:val="left"/>
            </w:pPr>
            <w:r>
              <w:t xml:space="preserve">10</w:t>
            </w:r>
          </w:p>
        </w:tc>
        <w:tc>
          <w:tcPr/>
          <w:p>
            <w:pPr>
              <w:pStyle w:val="Compact"/>
              <w:jc w:val="left"/>
            </w:pPr>
            <w:r>
              <w:t xml:space="preserve">Installation, Calibration, and Training Services</w:t>
            </w:r>
          </w:p>
        </w:tc>
        <w:tc>
          <w:tcPr/>
          <w:p>
            <w:pPr>
              <w:pStyle w:val="Compact"/>
              <w:jc w:val="left"/>
            </w:pPr>
            <w:r>
              <w:t xml:space="preserve">On-site installation of all equipment at the Ankara Central Courthouse. Includes AV system calibration, UYAP software configuration, biometric system setup, and a two-day training session for court staff on the Judge's new equipment.</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3,318,900.00 TRY</w:t>
            </w:r>
          </w:p>
        </w:tc>
      </w:tr>
      <w:tr>
        <w:tc>
          <w:tcPr/>
          <w:p>
            <w:pPr>
              <w:pStyle w:val="Compact"/>
              <w:jc w:val="left"/>
            </w:pPr>
            <w:r>
              <w:t xml:space="preserve">VAT (KDV) — 20%</w:t>
            </w:r>
          </w:p>
        </w:tc>
        <w:tc>
          <w:tcPr/>
          <w:p>
            <w:pPr>
              <w:pStyle w:val="Compact"/>
              <w:jc w:val="right"/>
            </w:pPr>
            <w:r>
              <w:t xml:space="preserve">663,780.00 TRY</w:t>
            </w:r>
          </w:p>
        </w:tc>
      </w:tr>
      <w:tr>
        <w:tc>
          <w:tcPr/>
          <w:p>
            <w:pPr>
              <w:pStyle w:val="Compact"/>
              <w:jc w:val="left"/>
            </w:pPr>
            <w:r>
              <w:t xml:space="preserve">Shipping &amp; Handling (Ankara Metro Area)</w:t>
            </w:r>
          </w:p>
        </w:tc>
        <w:tc>
          <w:tcPr/>
          <w:p>
            <w:pPr>
              <w:pStyle w:val="Compact"/>
              <w:jc w:val="right"/>
            </w:pPr>
            <w:r>
              <w:t xml:space="preserve">45,000.00 TRY</w:t>
            </w:r>
          </w:p>
        </w:tc>
      </w:tr>
      <w:tr>
        <w:tc>
          <w:tcPr/>
          <w:p>
            <w:pPr>
              <w:pStyle w:val="Compact"/>
              <w:jc w:val="left"/>
            </w:pPr>
            <w:r>
              <w:t xml:space="preserve">GRAND TOTAL</w:t>
            </w:r>
          </w:p>
        </w:tc>
        <w:tc>
          <w:tcPr/>
          <w:p>
            <w:pPr>
              <w:pStyle w:val="Compact"/>
              <w:jc w:val="right"/>
            </w:pPr>
            <w:r>
              <w:t xml:space="preserve">4,027,680.00 TRY</w:t>
            </w:r>
          </w:p>
        </w:tc>
      </w:tr>
    </w:tbl>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listed in this Purchase Order must be delivered to the Ankara Central Courthouse, Ulus district, Ankara, Turkey, no later than 15 August 2025. The supplier, Ankara Yargı Ekipmanları A.Ş., is responsible for all transportation, insurance, and risk of loss until the items are received and signed for by the designated Judge's office manager.</w:t>
      </w:r>
    </w:p>
    <w:p>
      <w:pPr>
        <w:numPr>
          <w:ilvl w:val="0"/>
          <w:numId w:val="1001"/>
        </w:numPr>
        <w:pStyle w:val="Compact"/>
      </w:pPr>
      <w:r>
        <w:rPr>
          <w:bCs/>
          <w:b/>
        </w:rPr>
        <w:t xml:space="preserve">Quality Assurance:</w:t>
      </w:r>
      <w:r>
        <w:t xml:space="preserve"> </w:t>
      </w:r>
      <w:r>
        <w:t xml:space="preserve">Every piece of Judge equipment must meet or exceed the specifications outlined in this Purchase Order. The Ministry of Justice reserves the right to inspect and reject any item that does not conform to the approved standards for judicial facilities in Ankara, Turkey. Rejected items must be replaced within 14 calendar days at no additional cost to the buyer.</w:t>
      </w:r>
    </w:p>
    <w:p>
      <w:pPr>
        <w:numPr>
          <w:ilvl w:val="0"/>
          <w:numId w:val="1001"/>
        </w:numPr>
        <w:pStyle w:val="Compact"/>
      </w:pPr>
      <w:r>
        <w:rPr>
          <w:bCs/>
          <w:b/>
        </w:rPr>
        <w:t xml:space="preserve">Warranty:</w:t>
      </w:r>
      <w:r>
        <w:t xml:space="preserve"> </w:t>
      </w:r>
      <w:r>
        <w:t xml:space="preserve">The supplier shall provide a minimum two-year comprehensive warranty on all furniture, electronics, and AV systems. The Judge's gavel, robes, and gavel sound blocks carry a one-year warranty against manufacturing defects. Warranty claims must be submitted in writing to the Judicial Procurement Department in Ankara.</w:t>
      </w:r>
    </w:p>
    <w:p>
      <w:pPr>
        <w:numPr>
          <w:ilvl w:val="0"/>
          <w:numId w:val="1001"/>
        </w:numPr>
        <w:pStyle w:val="Compact"/>
      </w:pPr>
      <w:r>
        <w:rPr>
          <w:bCs/>
          <w:b/>
        </w:rPr>
        <w:t xml:space="preserve">Payment:</w:t>
      </w:r>
      <w:r>
        <w:t xml:space="preserve"> </w:t>
      </w:r>
      <w:r>
        <w:t xml:space="preserve">Payment of the full amount of 4,027,680.00 TRY shall be made via bank transfer to the supplier's designated account within 45 days of the date of the final invoice, provided that all items have been delivered, installed, and accepted in writing by the presiding Judge or their authorized representative at the Ankara courthouse.</w:t>
      </w:r>
    </w:p>
    <w:p>
      <w:pPr>
        <w:numPr>
          <w:ilvl w:val="0"/>
          <w:numId w:val="1001"/>
        </w:numPr>
        <w:pStyle w:val="Compact"/>
      </w:pPr>
      <w:r>
        <w:rPr>
          <w:bCs/>
          <w:b/>
        </w:rPr>
        <w:t xml:space="preserve">Compliance:</w:t>
      </w:r>
      <w:r>
        <w:t xml:space="preserve"> </w:t>
      </w:r>
      <w:r>
        <w:t xml:space="preserve">The supplier certifies that all materials, particularly those used in the Judge's robes, furniture, and electronic devices, comply with Turkish environmental regulations (Bakanlar Kurulu Kararı) and the Republic of Turkey's public procurement law (4734 sayılı Kamu İhale Kanunu). All electronic equipment must be certified by the Turkish Standards Institution (TSE).</w:t>
      </w:r>
    </w:p>
    <w:p>
      <w:pPr>
        <w:numPr>
          <w:ilvl w:val="0"/>
          <w:numId w:val="1001"/>
        </w:numPr>
        <w:pStyle w:val="Compact"/>
      </w:pPr>
      <w:r>
        <w:rPr>
          <w:bCs/>
          <w:b/>
        </w:rPr>
        <w:t xml:space="preserve">Confidentiality:</w:t>
      </w:r>
      <w:r>
        <w:t xml:space="preserve"> </w:t>
      </w:r>
      <w:r>
        <w:t xml:space="preserve">Given the sensitive nature of judicial operations in Ankara, Turkey, the supplier and all subcontractors are bound by strict confidentiality obligations. No information regarding the specific Judge chambers, security systems, or case-related equipment configurations may be disclosed to any third party without written authorization from the Ministry of Justice.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courts in Ankara, Turkey.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national emergencies declared in Ankara or elsewhere in Turkey.</w:t>
      </w:r>
    </w:p>
    <w:bookmarkEnd w:id="24"/>
    <w:p>
      <w:pPr>
        <w:pStyle w:val="FirstParagraph"/>
      </w:pPr>
      <w:r>
        <w:rPr>
          <w:bCs/>
          <w:b/>
        </w:rPr>
        <w:t xml:space="preserve">Authorized by (Buyer):</w:t>
      </w:r>
    </w:p>
    <w:p>
      <w:pPr>
        <w:pStyle w:val="BodyText"/>
      </w:pPr>
      <w:r>
        <w:t xml:space="preserve">Dr. Mehmet Kaya</w:t>
      </w:r>
    </w:p>
    <w:p>
      <w:pPr>
        <w:pStyle w:val="BodyText"/>
      </w:pPr>
      <w:r>
        <w:t xml:space="preserve">Director, Judicial Procurement Department</w:t>
      </w:r>
    </w:p>
    <w:p>
      <w:pPr>
        <w:pStyle w:val="BodyText"/>
      </w:pPr>
      <w:r>
        <w:t xml:space="preserve">Ministry of Justice, Ankara, Turkey</w:t>
      </w:r>
    </w:p>
    <w:p>
      <w:pPr>
        <w:pStyle w:val="BodyText"/>
      </w:pPr>
      <w:r>
        <w:t xml:space="preserve">Signature &amp; Date</w:t>
      </w:r>
    </w:p>
    <w:p>
      <w:pPr>
        <w:pStyle w:val="BodyText"/>
      </w:pPr>
      <w:r>
        <w:rPr>
          <w:bCs/>
          <w:b/>
        </w:rPr>
        <w:t xml:space="preserve">Accepted by (Supplier):</w:t>
      </w:r>
    </w:p>
    <w:p>
      <w:pPr>
        <w:pStyle w:val="BodyText"/>
      </w:pPr>
      <w:r>
        <w:t xml:space="preserve">Ayşe Demirtaş</w:t>
      </w:r>
    </w:p>
    <w:p>
      <w:pPr>
        <w:pStyle w:val="BodyText"/>
      </w:pPr>
      <w:r>
        <w:t xml:space="preserve">General Manager</w:t>
      </w:r>
    </w:p>
    <w:p>
      <w:pPr>
        <w:pStyle w:val="BodyText"/>
      </w:pPr>
      <w:r>
        <w:t xml:space="preserve">Ankara Yargı Ekipmanları A.Ş.</w:t>
      </w:r>
    </w:p>
    <w:p>
      <w:pPr>
        <w:pStyle w:val="BodyText"/>
      </w:pPr>
      <w:r>
        <w:t xml:space="preserve">Signature &amp; Date</w:t>
      </w:r>
    </w:p>
    <w:p>
      <w:pPr>
        <w:pStyle w:val="BodyText"/>
      </w:pPr>
      <w:r>
        <w:t xml:space="preserve">This Purchase Order (PO No: TR-ANK-2025-JDG-04782) is an official document of the Ministry of Justice of the Republic of Turkey. It is issued for the procurement of Judge equipment and judicial supplies for the Ankara Central Courthouse. Unauthorized reproduction or distribution of this document is prohibited under Turkish law. For inquiries, contact the Judicial Procurement Department, Ulus, Ankara, Turkey. Tel: +90 312 418 00 00 | Email: yargi-satinalma@adalet.gov.tr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Ankara, Turkey</dc:title>
  <dc:creator/>
  <dc:language>en</dc:language>
  <cp:keywords/>
  <dcterms:created xsi:type="dcterms:W3CDTF">2026-10-10T07:25:47Z</dcterms:created>
  <dcterms:modified xsi:type="dcterms:W3CDTF">2026-10-10T07:25:47Z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