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Chamber</w:t>
      </w:r>
      <w:r>
        <w:t xml:space="preserve"> </w:t>
      </w:r>
      <w:r>
        <w:t xml:space="preserve">Equipment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Office of the Judiciary — Republic of Uganda</w:t>
      </w:r>
    </w:p>
    <w:p>
      <w:pPr>
        <w:pStyle w:val="BodyText"/>
      </w:pPr>
      <w:r>
        <w:t xml:space="preserve">High Court of Uganda, Kampala Division — Judge's Chamber Procurement Unit</w:t>
      </w:r>
    </w:p>
    <w:p>
      <w:pPr>
        <w:pStyle w:val="BodyText"/>
      </w:pPr>
      <w:r>
        <w:t xml:space="preserve">P.O. Box 250, Kampala, Uganda — Tel: +256-414-250-000 — Email: procurement@judiciary.go.ug</w:t>
      </w:r>
    </w:p>
    <w:bookmarkEnd w:id="20"/>
    <w:p>
      <w:pPr>
        <w:pStyle w:val="BodyText"/>
      </w:pPr>
      <w:r>
        <w:t xml:space="preserve">Purchase Order No.: PO/UG/KPL/JDG/2025/0047</w:t>
      </w:r>
    </w:p>
    <w:p>
      <w:pPr>
        <w:pStyle w:val="BodyText"/>
      </w:pPr>
      <w:r>
        <w:t xml:space="preserve">Date of Issue: 14 June 2025</w:t>
      </w:r>
    </w:p>
    <w:p>
      <w:pPr>
        <w:pStyle w:val="BodyText"/>
      </w:pPr>
      <w:r>
        <w:t xml:space="preserve">Required Delivery Date: 15 August 2025</w:t>
      </w:r>
    </w:p>
    <w:p>
      <w:pPr>
        <w:pStyle w:val="BodyText"/>
      </w:pPr>
      <w:r>
        <w:t xml:space="preserve">Delivery Location: High Court Building, Plot 1, Kampala Road, Uganda Kampala</w:t>
      </w:r>
    </w:p>
    <w:p>
      <w:pPr>
        <w:pStyle w:val="BodyText"/>
      </w:pPr>
      <w:r>
        <w:t xml:space="preserve">Supplier Name: Kampala Judicial Furnishings &amp; Supplies Ltd.</w:t>
      </w:r>
    </w:p>
    <w:p>
      <w:pPr>
        <w:pStyle w:val="BodyText"/>
      </w:pPr>
      <w:r>
        <w:t xml:space="preserve">Supplier Address: Plot 45, Industrial Area, Ntinda, Uganda Kampala</w:t>
      </w:r>
    </w:p>
    <w:p>
      <w:pPr>
        <w:pStyle w:val="BodyText"/>
      </w:pPr>
      <w:r>
        <w:t xml:space="preserve">Supplier TIN: UG-TIN-2019-8834567</w:t>
      </w:r>
    </w:p>
    <w:p>
      <w:pPr>
        <w:pStyle w:val="BodyText"/>
      </w:pPr>
      <w:r>
        <w:t xml:space="preserve">Contact Person: Mr. David Okello — Procurement Manager</w:t>
      </w:r>
    </w:p>
    <w:bookmarkStart w:id="21" w:name="purpose-and-scope-of-this-purchase-order"/>
    <w:p>
      <w:pPr>
        <w:pStyle w:val="Heading2"/>
      </w:pPr>
      <w:r>
        <w:t xml:space="preserve">1. Purpose and Scope of This Purchase Order</w:t>
      </w:r>
    </w:p>
    <w:p>
      <w:pPr>
        <w:pStyle w:val="FirstParagraph"/>
      </w:pPr>
      <w:r>
        <w:t xml:space="preserve">This Purchase Order is issued by the Office of the Judiciary of the Republic of Uganda, Kampala Division, to procure essential furniture, equipment, and operational supplies for the Judge's Chamber at the High Court of Uganda, Kampala. The items specified herein are intended to equip the newly appointed Judge of the Civil Division, Hon. Justice A. N. Mukasa, with all necessary furnishings and materials to conduct judicial proceedings in a dignified, functional, and secure environment. This Purchase Order constitutes a binding procurement instrument under the Public Procurement and Disposal of Public Assets Act, 2003 (as amended), and all applicable regulations of the Uganda Judiciary.</w:t>
      </w:r>
    </w:p>
    <w:bookmarkEnd w:id="21"/>
    <w:bookmarkStart w:id="22" w:name="itemized-schedule-of-goods-and-services"/>
    <w:p>
      <w:pPr>
        <w:pStyle w:val="Heading2"/>
      </w:pPr>
      <w:r>
        <w:t xml:space="preserve">2. Itemized Schedule of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(UGX)</w:t>
            </w:r>
          </w:p>
        </w:tc>
        <w:tc>
          <w:tcPr/>
          <w:p>
            <w:pPr>
              <w:pStyle w:val="Compact"/>
              <w:jc w:val="left"/>
            </w:pPr>
            <w:r>
              <w:t xml:space="preserve">Total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Judge's Bench — Solid Mahogany Wood, with built-in document storage, gavel rest, and nameplate mount, dimensions 2400mm × 1200mm × 1050mm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Custom-built for Judge's Chamber, Court Room 3</w:t>
            </w:r>
          </w:p>
        </w:tc>
      </w:tr>
      <w:tr>
        <w:tc>
          <w:tcPr/>
          <w:p>
            <w:pPr>
              <w:pStyle w:val="Compact"/>
              <w:jc w:val="left"/>
            </w:pPr>
            <w:r>
              <w:t xml:space="preserve">2</w:t>
            </w:r>
          </w:p>
        </w:tc>
        <w:tc>
          <w:tcPr/>
          <w:p>
            <w:pPr>
              <w:pStyle w:val="Compact"/>
              <w:jc w:val="left"/>
            </w:pPr>
            <w:r>
              <w:t xml:space="preserve">Judge's Gavel — Solid Rosewood with brass base, ceremonial grade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Engraved with Judiciary of Uganda seal</w:t>
            </w:r>
          </w:p>
        </w:tc>
      </w:tr>
      <w:tr>
        <w:tc>
          <w:tcPr/>
          <w:p>
            <w:pPr>
              <w:pStyle w:val="Compact"/>
              <w:jc w:val="left"/>
            </w:pPr>
            <w:r>
              <w:t xml:space="preserve">3</w:t>
            </w:r>
          </w:p>
        </w:tc>
        <w:tc>
          <w:tcPr/>
          <w:p>
            <w:pPr>
              <w:pStyle w:val="Compact"/>
              <w:jc w:val="left"/>
            </w:pPr>
            <w:r>
              <w:t xml:space="preserve">Judge's Robe — Black wool blend, tailored, with gold embroidery per Uganda Judiciary dress code</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One for court proceedings, one for ceremonial use</w:t>
            </w:r>
          </w:p>
        </w:tc>
      </w:tr>
      <w:tr>
        <w:tc>
          <w:tcPr/>
          <w:p>
            <w:pPr>
              <w:pStyle w:val="Compact"/>
              <w:jc w:val="left"/>
            </w:pPr>
            <w:r>
              <w:t xml:space="preserve">4</w:t>
            </w:r>
          </w:p>
        </w:tc>
        <w:tc>
          <w:tcPr/>
          <w:p>
            <w:pPr>
              <w:pStyle w:val="Compact"/>
              <w:jc w:val="left"/>
            </w:pPr>
            <w:r>
              <w:t xml:space="preserve">Executive Office Desk — Teak wood, 1800mm × 900mm, with integrated cable management and drawer lock</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For Judge's private office, Floor 2</w:t>
            </w:r>
          </w:p>
        </w:tc>
      </w:tr>
      <w:tr>
        <w:tc>
          <w:tcPr/>
          <w:p>
            <w:pPr>
              <w:pStyle w:val="Compact"/>
              <w:jc w:val="left"/>
            </w:pPr>
            <w:r>
              <w:t xml:space="preserve">5</w:t>
            </w:r>
          </w:p>
        </w:tc>
        <w:tc>
          <w:tcPr/>
          <w:p>
            <w:pPr>
              <w:pStyle w:val="Compact"/>
              <w:jc w:val="left"/>
            </w:pPr>
            <w:r>
              <w:t xml:space="preserve">Executive Leather Chair — Ergonomic, black full-grain leather, adjustable lumbar support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One for Judge, one for clerk of court</w:t>
            </w:r>
          </w:p>
        </w:tc>
      </w:tr>
      <w:tr>
        <w:tc>
          <w:tcPr/>
          <w:p>
            <w:pPr>
              <w:pStyle w:val="Compact"/>
              <w:jc w:val="left"/>
            </w:pPr>
            <w:r>
              <w:t xml:space="preserve">6</w:t>
            </w:r>
          </w:p>
        </w:tc>
        <w:tc>
          <w:tcPr/>
          <w:p>
            <w:pPr>
              <w:pStyle w:val="Compact"/>
              <w:jc w:val="left"/>
            </w:pPr>
            <w:r>
              <w:t xml:space="preserve">Legal Reference Library Shelving — Steel and wood, 6-tier, 2000mm height, load capacity 150kg per shelf</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To house Uganda Law Reports, statutes, and case law</w:t>
            </w:r>
          </w:p>
        </w:tc>
      </w:tr>
      <w:tr>
        <w:tc>
          <w:tcPr/>
          <w:p>
            <w:pPr>
              <w:pStyle w:val="Compact"/>
              <w:jc w:val="left"/>
            </w:pPr>
            <w:r>
              <w:t xml:space="preserve">7</w:t>
            </w:r>
          </w:p>
        </w:tc>
        <w:tc>
          <w:tcPr/>
          <w:p>
            <w:pPr>
              <w:pStyle w:val="Compact"/>
              <w:jc w:val="left"/>
            </w:pPr>
            <w:r>
              <w:t xml:space="preserve">Secure Document Filing Cabinet — 4-drawer, fire-resistant, with dual-lock mechanism</w:t>
            </w:r>
          </w:p>
        </w:tc>
        <w:tc>
          <w:tcPr/>
          <w:p>
            <w:pPr>
              <w:pStyle w:val="Compact"/>
              <w:jc w:val="left"/>
            </w:pPr>
            <w:r>
              <w:t xml:space="preserve">2</w:t>
            </w:r>
          </w:p>
        </w:tc>
        <w:tc>
          <w:tcPr/>
          <w:p>
            <w:pPr>
              <w:pStyle w:val="Compact"/>
              <w:jc w:val="left"/>
            </w:pPr>
            <w:r>
              <w:t xml:space="preserve">1,100,000</w:t>
            </w:r>
          </w:p>
        </w:tc>
        <w:tc>
          <w:tcPr/>
          <w:p>
            <w:pPr>
              <w:pStyle w:val="Compact"/>
              <w:jc w:val="left"/>
            </w:pPr>
            <w:r>
              <w:t xml:space="preserve">2,200,000</w:t>
            </w:r>
          </w:p>
        </w:tc>
        <w:tc>
          <w:tcPr/>
          <w:p>
            <w:pPr>
              <w:pStyle w:val="Compact"/>
              <w:jc w:val="left"/>
            </w:pPr>
            <w:r>
              <w:t xml:space="preserve">For sensitive case files and Judge's personal records</w:t>
            </w:r>
          </w:p>
        </w:tc>
      </w:tr>
      <w:tr>
        <w:tc>
          <w:tcPr/>
          <w:p>
            <w:pPr>
              <w:pStyle w:val="Compact"/>
              <w:jc w:val="left"/>
            </w:pPr>
            <w:r>
              <w:t xml:space="preserve">8</w:t>
            </w:r>
          </w:p>
        </w:tc>
        <w:tc>
          <w:tcPr/>
          <w:p>
            <w:pPr>
              <w:pStyle w:val="Compact"/>
              <w:jc w:val="left"/>
            </w:pPr>
            <w:r>
              <w:t xml:space="preserve">Desktop Computer — i7 processor, 32GB RAM, 1TB SSD, 27-inch monitor, with encrypted storage</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Pre-loaded with Uganda Judiciary e-filing software</w:t>
            </w:r>
          </w:p>
        </w:tc>
      </w:tr>
      <w:tr>
        <w:tc>
          <w:tcPr/>
          <w:p>
            <w:pPr>
              <w:pStyle w:val="Compact"/>
              <w:jc w:val="left"/>
            </w:pPr>
            <w:r>
              <w:t xml:space="preserve">9</w:t>
            </w:r>
          </w:p>
        </w:tc>
        <w:tc>
          <w:tcPr/>
          <w:p>
            <w:pPr>
              <w:pStyle w:val="Compact"/>
              <w:jc w:val="left"/>
            </w:pPr>
            <w:r>
              <w:t xml:space="preserve">High-Speed Laser Printer/Scanner — A3 duplex, network-enabled, with secure print release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For Judge's office and court record duplication</w:t>
            </w:r>
          </w:p>
        </w:tc>
      </w:tr>
      <w:tr>
        <w:tc>
          <w:tcPr/>
          <w:p>
            <w:pPr>
              <w:pStyle w:val="Compact"/>
              <w:jc w:val="left"/>
            </w:pPr>
            <w:r>
              <w:t xml:space="preserve">10</w:t>
            </w:r>
          </w:p>
        </w:tc>
        <w:tc>
          <w:tcPr/>
          <w:p>
            <w:pPr>
              <w:pStyle w:val="Compact"/>
              <w:jc w:val="left"/>
            </w:pPr>
            <w:r>
              <w:t xml:space="preserve">Conference Table — Oval, 3000mm diameter, seating 12, with central document tray</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c>
          <w:tcPr/>
          <w:p>
            <w:pPr>
              <w:pStyle w:val="Compact"/>
              <w:jc w:val="left"/>
            </w:pPr>
            <w:r>
              <w:t xml:space="preserve">For Judge's chambers meeting room</w:t>
            </w:r>
          </w:p>
        </w:tc>
      </w:tr>
      <w:tr>
        <w:tc>
          <w:tcPr/>
          <w:p>
            <w:pPr>
              <w:pStyle w:val="Compact"/>
              <w:jc w:val="left"/>
            </w:pPr>
            <w:r>
              <w:t xml:space="preserve">11</w:t>
            </w:r>
          </w:p>
        </w:tc>
        <w:tc>
          <w:tcPr/>
          <w:p>
            <w:pPr>
              <w:pStyle w:val="Compact"/>
              <w:jc w:val="left"/>
            </w:pPr>
            <w:r>
              <w:t xml:space="preserve">Uganda Statutes and Law Reports (2025 Edition) — Complete set, bound volumes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Published by Uganda Law Commission, Kampala</w:t>
            </w:r>
          </w:p>
        </w:tc>
      </w:tr>
      <w:tr>
        <w:tc>
          <w:tcPr/>
          <w:p>
            <w:pPr>
              <w:pStyle w:val="Compact"/>
              <w:jc w:val="left"/>
            </w:pPr>
            <w:r>
              <w:t xml:space="preserve">12</w:t>
            </w:r>
          </w:p>
        </w:tc>
        <w:tc>
          <w:tcPr/>
          <w:p>
            <w:pPr>
              <w:pStyle w:val="Compact"/>
              <w:jc w:val="left"/>
            </w:pPr>
            <w:r>
              <w:t xml:space="preserve">Security and Surveillance Kit — 4 CCTV cameras, NVR, access control panel for Judge's Chamber</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Compliant with Uganda Judiciary security protocol</w:t>
            </w:r>
          </w:p>
        </w:tc>
      </w:tr>
      <w:tr>
        <w:tc>
          <w:tcPr>
            <w:gridSpan w:val="4"/>
          </w:tcPr>
          <w:p>
            <w:pPr>
              <w:pStyle w:val="Compact"/>
              <w:jc w:val="right"/>
            </w:pPr>
            <w:r>
              <w:t xml:space="preserve">SUBTOTAL (UGX)</w:t>
            </w:r>
          </w:p>
        </w:tc>
        <w:tc>
          <w:tcPr/>
          <w:p>
            <w:pPr>
              <w:pStyle w:val="Compact"/>
              <w:jc w:val="left"/>
            </w:pPr>
            <w:r>
              <w:t xml:space="preserve">51,450,000</w:t>
            </w:r>
          </w:p>
        </w:tc>
        <w:tc>
          <w:tcPr/>
          <w:p>
            <w:pPr>
              <w:pStyle w:val="Compact"/>
            </w:pPr>
          </w:p>
        </w:tc>
      </w:tr>
      <w:tr>
        <w:tc>
          <w:tcPr>
            <w:gridSpan w:val="4"/>
          </w:tcPr>
          <w:p>
            <w:pPr>
              <w:pStyle w:val="Compact"/>
              <w:jc w:val="right"/>
            </w:pPr>
            <w:r>
              <w:t xml:space="preserve">VAT @ 18%</w:t>
            </w:r>
          </w:p>
        </w:tc>
        <w:tc>
          <w:tcPr/>
          <w:p>
            <w:pPr>
              <w:pStyle w:val="Compact"/>
              <w:jc w:val="left"/>
            </w:pPr>
            <w:r>
              <w:t xml:space="preserve">9,261,000</w:t>
            </w:r>
          </w:p>
        </w:tc>
        <w:tc>
          <w:tcPr/>
          <w:p>
            <w:pPr>
              <w:pStyle w:val="Compact"/>
            </w:pPr>
          </w:p>
        </w:tc>
      </w:tr>
      <w:tr>
        <w:tc>
          <w:tcPr>
            <w:gridSpan w:val="4"/>
          </w:tcPr>
          <w:p>
            <w:pPr>
              <w:pStyle w:val="Compact"/>
              <w:jc w:val="right"/>
            </w:pPr>
            <w:r>
              <w:t xml:space="preserve">DELIVERY &amp; INSTALLATION (Kampala Metro)</w:t>
            </w:r>
          </w:p>
        </w:tc>
        <w:tc>
          <w:tcPr/>
          <w:p>
            <w:pPr>
              <w:pStyle w:val="Compact"/>
              <w:jc w:val="left"/>
            </w:pPr>
            <w:r>
              <w:t xml:space="preserve">1,500,000</w:t>
            </w:r>
          </w:p>
        </w:tc>
        <w:tc>
          <w:tcPr/>
          <w:p>
            <w:pPr>
              <w:pStyle w:val="Compact"/>
            </w:pPr>
          </w:p>
        </w:tc>
      </w:tr>
      <w:tr>
        <w:tc>
          <w:tcPr>
            <w:gridSpan w:val="4"/>
          </w:tcPr>
          <w:p>
            <w:pPr>
              <w:pStyle w:val="Compact"/>
              <w:jc w:val="right"/>
            </w:pPr>
            <w:r>
              <w:t xml:space="preserve">GRAND TOTAL (UGX)</w:t>
            </w:r>
          </w:p>
        </w:tc>
        <w:tc>
          <w:tcPr/>
          <w:p>
            <w:pPr>
              <w:pStyle w:val="Compact"/>
              <w:jc w:val="left"/>
            </w:pPr>
            <w:r>
              <w:t xml:space="preserve">62,211,000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Delivery:</w:t>
      </w:r>
      <w:r>
        <w:t xml:space="preserve"> </w:t>
      </w:r>
      <w:r>
        <w:t xml:space="preserve">All items listed in this Purchase Order shall be delivered, installed, and made fully operational at the High Court of Uganda, Kampala Division, within the stipulated delivery date of 15 August 2025. The supplier shall bear all costs of transportation, handling, and installation within Uganda Kampala city limits.</w:t>
      </w:r>
    </w:p>
    <w:p>
      <w:pPr>
        <w:numPr>
          <w:ilvl w:val="0"/>
          <w:numId w:val="1001"/>
        </w:numPr>
        <w:pStyle w:val="Compact"/>
      </w:pPr>
      <w:r>
        <w:rPr>
          <w:bCs/>
          <w:b/>
        </w:rPr>
        <w:t xml:space="preserve">Quality Assurance:</w:t>
      </w:r>
      <w:r>
        <w:t xml:space="preserve"> </w:t>
      </w:r>
      <w:r>
        <w:t xml:space="preserve">All furniture and equipment must meet the quality standards prescribed by the Uganda National Bureau of Standards (UNBS). The Judge's Bench, gavel, and robes shall conform to the specific design and material specifications approved by the Chief Justice's Office. Any item found defective upon delivery shall be replaced within seven (7) calendar days at the supplier's sole expense.</w:t>
      </w:r>
    </w:p>
    <w:p>
      <w:pPr>
        <w:numPr>
          <w:ilvl w:val="0"/>
          <w:numId w:val="1001"/>
        </w:numPr>
        <w:pStyle w:val="Compact"/>
      </w:pPr>
      <w:r>
        <w:rPr>
          <w:bCs/>
          <w:b/>
        </w:rPr>
        <w:t xml:space="preserve">Warranty:</w:t>
      </w:r>
      <w:r>
        <w:t xml:space="preserve"> </w:t>
      </w:r>
      <w:r>
        <w:t xml:space="preserve">The supplier shall provide a minimum warranty period of twenty-four (24) months on all furniture, equipment, and electronic devices. The warranty shall cover manufacturing defects, material failures, and workmanship issues. Electronic items shall carry a manufacturer's warranty of not less than thirty-six (36) months.</w:t>
      </w:r>
    </w:p>
    <w:p>
      <w:pPr>
        <w:numPr>
          <w:ilvl w:val="0"/>
          <w:numId w:val="1001"/>
        </w:numPr>
        <w:pStyle w:val="Compact"/>
      </w:pPr>
      <w:r>
        <w:rPr>
          <w:bCs/>
          <w:b/>
        </w:rPr>
        <w:t xml:space="preserve">Payment Terms:</w:t>
      </w:r>
      <w:r>
        <w:t xml:space="preserve"> </w:t>
      </w:r>
      <w:r>
        <w:t xml:space="preserve">Payment shall be made in two tranches: fifty percent (50%) upon successful delivery and inspection of all items at the Uganda Kampala court premises, and the remaining fifty percent (50%) upon final acceptance and sign-off by the Judge's Chamber Procurement Officer. Payment shall be processed via bank transfer to the supplier's designated account within thirty (30) days of invoice submission.</w:t>
      </w:r>
    </w:p>
    <w:p>
      <w:pPr>
        <w:numPr>
          <w:ilvl w:val="0"/>
          <w:numId w:val="1001"/>
        </w:numPr>
        <w:pStyle w:val="Compact"/>
      </w:pPr>
      <w:r>
        <w:rPr>
          <w:bCs/>
          <w:b/>
        </w:rPr>
        <w:t xml:space="preserve">Compliance:</w:t>
      </w:r>
      <w:r>
        <w:t xml:space="preserve"> </w:t>
      </w:r>
      <w:r>
        <w:t xml:space="preserve">The supplier warrants that all goods are free from liens, encumbrances, and third-party claims. The supplier shall comply with all applicable laws of the Republic of Uganda, including the Public Procurement and Disposal of Public Assets Act, 2003, the Uganda Revenue Authority tax regulations, and the Uganda Judiciary Procurement Guidelines.</w:t>
      </w:r>
    </w:p>
    <w:p>
      <w:pPr>
        <w:numPr>
          <w:ilvl w:val="0"/>
          <w:numId w:val="1001"/>
        </w:numPr>
        <w:pStyle w:val="Compact"/>
      </w:pPr>
      <w:r>
        <w:rPr>
          <w:bCs/>
          <w:b/>
        </w:rPr>
        <w:t xml:space="preserve">Confidentiality:</w:t>
      </w:r>
      <w:r>
        <w:t xml:space="preserve"> </w:t>
      </w:r>
      <w:r>
        <w:t xml:space="preserve">The supplier acknowledges that the Judge's Chamber is a sensitive judicial environment. All personnel assigned to the delivery and installation shall undergo a security clearance check and shall sign a non-disclosure agreement prior to accessing the premises in Uganda Kampala.</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under the Uganda Judiciary Dispute Resolution Protocol. Failing mediation, the matter shall be referred to the Commercial Division of the High Court of Uganda, Kampala, for adjudication.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civil unrest within Uganda Kampala or the broader Republic of Uganda.</w:t>
      </w:r>
    </w:p>
    <w:bookmarkEnd w:id="23"/>
    <w:bookmarkStart w:id="24" w:name="authorization-and-signatures"/>
    <w:p>
      <w:pPr>
        <w:pStyle w:val="Heading2"/>
      </w:pPr>
      <w:r>
        <w:t xml:space="preserve">4. Authorization and Signatures</w:t>
      </w:r>
    </w:p>
    <w:p>
      <w:pPr>
        <w:pStyle w:val="FirstParagraph"/>
      </w:pPr>
      <w:r>
        <w:rPr>
          <w:bCs/>
          <w:b/>
        </w:rPr>
        <w:t xml:space="preserve">For and on behalf of the Buyer:</w:t>
      </w:r>
    </w:p>
    <w:p>
      <w:pPr>
        <w:pStyle w:val="BodyText"/>
      </w:pPr>
      <w:r>
        <w:t xml:space="preserve">Office of the Judiciary, Republic of Uganda</w:t>
      </w:r>
      <w:r>
        <w:br/>
      </w:r>
      <w:r>
        <w:t xml:space="preserve">High Court, Kampala Division</w:t>
      </w:r>
      <w:r>
        <w:br/>
      </w:r>
      <w:r>
        <w:t xml:space="preserve">Uganda Kampala</w:t>
      </w:r>
    </w:p>
    <w:p>
      <w:pPr>
        <w:pStyle w:val="BodyText"/>
      </w:pPr>
      <w:r>
        <w:rPr>
          <w:bCs/>
          <w:b/>
        </w:rPr>
        <w:t xml:space="preserve">Hon. Justice A. N. Mukasa</w:t>
      </w:r>
      <w:r>
        <w:br/>
      </w:r>
      <w:r>
        <w:t xml:space="preserve">Judge, Civil Division</w:t>
      </w:r>
      <w:r>
        <w:br/>
      </w:r>
      <w:r>
        <w:t xml:space="preserve">Date: ______________________</w:t>
      </w:r>
    </w:p>
    <w:p>
      <w:pPr>
        <w:pStyle w:val="BodyText"/>
      </w:pPr>
      <w:r>
        <w:rPr>
          <w:bCs/>
          <w:b/>
        </w:rPr>
        <w:t xml:space="preserve">For and on behalf of the Supplier:</w:t>
      </w:r>
    </w:p>
    <w:p>
      <w:pPr>
        <w:pStyle w:val="BodyText"/>
      </w:pPr>
      <w:r>
        <w:t xml:space="preserve">Kampala Judicial Furnishings &amp; Supplies Ltd.</w:t>
      </w:r>
      <w:r>
        <w:br/>
      </w:r>
      <w:r>
        <w:t xml:space="preserve">Plot 45, Industrial Area, Ntinda</w:t>
      </w:r>
      <w:r>
        <w:br/>
      </w:r>
      <w:r>
        <w:t xml:space="preserve">Uganda Kampala</w:t>
      </w:r>
    </w:p>
    <w:p>
      <w:pPr>
        <w:pStyle w:val="BodyText"/>
      </w:pPr>
      <w:r>
        <w:rPr>
          <w:bCs/>
          <w:b/>
        </w:rPr>
        <w:t xml:space="preserve">Mr. David Okello</w:t>
      </w:r>
      <w:r>
        <w:br/>
      </w:r>
      <w:r>
        <w:t xml:space="preserve">Procurement Manager</w:t>
      </w:r>
      <w:r>
        <w:br/>
      </w:r>
      <w:r>
        <w:t xml:space="preserve">Date: ______________________</w:t>
      </w:r>
    </w:p>
    <w:p>
      <w:pPr>
        <w:pStyle w:val="BodyText"/>
      </w:pPr>
      <w:r>
        <w:t xml:space="preserve">This Purchase Order (PO/UG/KPL/JDG/2025/0047) is a controlled document of the Uganda Judiciary, Kampala Division. Unauthorized reproduction or distribution is prohibited. All correspondence regarding this Purchase Order shall be directed to the Judge's Chamber Procurement Unit, High Court Building, Kampala Road, Uganda Kampala.</w:t>
      </w:r>
    </w:p>
    <w:p>
      <w:pPr>
        <w:pStyle w:val="BodyText"/>
      </w:pPr>
      <w:r>
        <w:t xml:space="preserve">Document Reference: PO/UG/KPL/JDG/2025/0047 — Page 1 of 1 — Issued: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Chamber Equipment - Uganda Kampala</dc:title>
  <dc:creator/>
  <dc:language>en</dc:language>
  <cp:keywords/>
  <dcterms:created xsi:type="dcterms:W3CDTF">2026-10-10T09:07:30Z</dcterms:created>
  <dcterms:modified xsi:type="dcterms:W3CDTF">2026-10-10T09:07:30Z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