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Her Majesty's Courts and Tribunals Service</w:t>
      </w:r>
    </w:p>
    <w:p>
      <w:pPr>
        <w:pStyle w:val="BodyText"/>
      </w:pPr>
      <w:r>
        <w:t xml:space="preserve">Birmingham Civil and Family Court, 101 New Street, Birmingham, B2 4AQ, United Kingdom</w:t>
      </w:r>
    </w:p>
    <w:p>
      <w:pPr>
        <w:pStyle w:val="BodyText"/>
      </w:pPr>
      <w:r>
        <w:t xml:space="preserve">Procurement Division – Judicial Services Department</w:t>
      </w:r>
    </w:p>
    <w:bookmarkEnd w:id="20"/>
    <w:p>
      <w:pPr>
        <w:pStyle w:val="BodyText"/>
      </w:pPr>
      <w:r>
        <w:rPr>
          <w:bCs/>
          <w:b/>
        </w:rPr>
        <w:t xml:space="preserve">Purchase Order No.:</w:t>
      </w:r>
      <w:r>
        <w:t xml:space="preserve"> </w:t>
      </w:r>
      <w:r>
        <w:t xml:space="preserve">PO-BHM-2025-04872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08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DDP Birmingham, United Kingdom</w:t>
      </w:r>
    </w:p>
    <w:p>
      <w:pPr>
        <w:pStyle w:val="BodyText"/>
      </w:pPr>
      <w:r>
        <w:t xml:space="preserve">1. Purchasing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Judicial Services – Birmingham Division, United Kingdom</w:t>
            </w:r>
          </w:p>
        </w:tc>
      </w:tr>
      <w:tr>
        <w:tc>
          <w:tcPr/>
          <w:p>
            <w:pPr>
              <w:pStyle w:val="Compact"/>
              <w:jc w:val="left"/>
            </w:pPr>
            <w:r>
              <w:t xml:space="preserve">Authorising Officer</w:t>
            </w:r>
          </w:p>
        </w:tc>
        <w:tc>
          <w:tcPr/>
          <w:p>
            <w:pPr>
              <w:pStyle w:val="Compact"/>
              <w:jc w:val="left"/>
            </w:pPr>
            <w:r>
              <w:t xml:space="preserve">Ms. Eleanor Whitfield, Senior Procurement Officer, HMCTS Birmingham</w:t>
            </w:r>
          </w:p>
        </w:tc>
      </w:tr>
      <w:tr>
        <w:tc>
          <w:tcPr/>
          <w:p>
            <w:pPr>
              <w:pStyle w:val="Compact"/>
              <w:jc w:val="left"/>
            </w:pPr>
            <w:r>
              <w:t xml:space="preserve">Beneficiary / End User</w:t>
            </w:r>
          </w:p>
        </w:tc>
        <w:tc>
          <w:tcPr/>
          <w:p>
            <w:pPr>
              <w:pStyle w:val="Compact"/>
              <w:jc w:val="left"/>
            </w:pPr>
            <w:r>
              <w:t xml:space="preserve">The Honourable Judge, Birmingham Civil and Family Court, United Kingdom</w:t>
            </w:r>
          </w:p>
        </w:tc>
      </w:tr>
      <w:tr>
        <w:tc>
          <w:tcPr/>
          <w:p>
            <w:pPr>
              <w:pStyle w:val="Compact"/>
              <w:jc w:val="left"/>
            </w:pPr>
            <w:r>
              <w:t xml:space="preserve">Cost Centre</w:t>
            </w:r>
          </w:p>
        </w:tc>
        <w:tc>
          <w:tcPr/>
          <w:p>
            <w:pPr>
              <w:pStyle w:val="Compact"/>
              <w:jc w:val="left"/>
            </w:pPr>
            <w:r>
              <w:t xml:space="preserve">CC-BHM-JUD-2025-0031</w:t>
            </w:r>
          </w:p>
        </w:tc>
      </w:tr>
      <w:tr>
        <w:tc>
          <w:tcPr/>
          <w:p>
            <w:pPr>
              <w:pStyle w:val="Compact"/>
              <w:jc w:val="left"/>
            </w:pPr>
            <w:r>
              <w:t xml:space="preserve">Contract Reference</w:t>
            </w:r>
          </w:p>
        </w:tc>
        <w:tc>
          <w:tcPr/>
          <w:p>
            <w:pPr>
              <w:pStyle w:val="Compact"/>
              <w:jc w:val="left"/>
            </w:pPr>
            <w:r>
              <w:t xml:space="preserve">HMCTS-FRAME-2024-1187 (Framework Agreement for Judicial Equipment)</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Court Furnishings &amp; Legal Supplies Ltd.</w:t>
            </w:r>
          </w:p>
        </w:tc>
      </w:tr>
      <w:tr>
        <w:tc>
          <w:tcPr/>
          <w:p>
            <w:pPr>
              <w:pStyle w:val="Compact"/>
              <w:jc w:val="left"/>
            </w:pPr>
            <w:r>
              <w:t xml:space="preserve">Address</w:t>
            </w:r>
          </w:p>
        </w:tc>
        <w:tc>
          <w:tcPr/>
          <w:p>
            <w:pPr>
              <w:pStyle w:val="Compact"/>
              <w:jc w:val="left"/>
            </w:pPr>
            <w:r>
              <w:t xml:space="preserve">Unit 14, Centenary Business Park, 2200 Centenary Way, Birmingham, B9 4AN, United Kingdom</w:t>
            </w:r>
          </w:p>
        </w:tc>
      </w:tr>
      <w:tr>
        <w:tc>
          <w:tcPr/>
          <w:p>
            <w:pPr>
              <w:pStyle w:val="Compact"/>
              <w:jc w:val="left"/>
            </w:pPr>
            <w:r>
              <w:t xml:space="preserve">VAT Registration No.</w:t>
            </w:r>
          </w:p>
        </w:tc>
        <w:tc>
          <w:tcPr/>
          <w:p>
            <w:pPr>
              <w:pStyle w:val="Compact"/>
              <w:jc w:val="left"/>
            </w:pPr>
            <w:r>
              <w:t xml:space="preserve">GB 987 6543 21</w:t>
            </w:r>
          </w:p>
        </w:tc>
      </w:tr>
      <w:tr>
        <w:tc>
          <w:tcPr/>
          <w:p>
            <w:pPr>
              <w:pStyle w:val="Compact"/>
              <w:jc w:val="left"/>
            </w:pPr>
            <w:r>
              <w:t xml:space="preserve">Contact Person</w:t>
            </w:r>
          </w:p>
        </w:tc>
        <w:tc>
          <w:tcPr/>
          <w:p>
            <w:pPr>
              <w:pStyle w:val="Compact"/>
              <w:jc w:val="left"/>
            </w:pPr>
            <w:r>
              <w:t xml:space="preserve">Mr. David Ashworth, Key Account Manager</w:t>
            </w:r>
          </w:p>
        </w:tc>
      </w:tr>
      <w:tr>
        <w:tc>
          <w:tcPr/>
          <w:p>
            <w:pPr>
              <w:pStyle w:val="Compact"/>
              <w:jc w:val="left"/>
            </w:pPr>
            <w:r>
              <w:t xml:space="preserve">Telephone / Email</w:t>
            </w:r>
          </w:p>
        </w:tc>
        <w:tc>
          <w:tcPr/>
          <w:p>
            <w:pPr>
              <w:pStyle w:val="Compact"/>
              <w:jc w:val="left"/>
            </w:pPr>
            <w:r>
              <w:t xml:space="preserve">+44 (0)121 496 7832 / d.ashworth@meridiancourt.co.uk</w:t>
            </w:r>
          </w:p>
        </w:tc>
      </w:tr>
    </w:tbl>
    <w:p>
      <w:pPr>
        <w:pStyle w:val="BodyText"/>
      </w:pPr>
      <w:r>
        <w:t xml:space="preserve">3. Description of Goods and Services</w:t>
      </w:r>
    </w:p>
    <w:p>
      <w:pPr>
        <w:pStyle w:val="BodyText"/>
      </w:pPr>
      <w:r>
        <w:t xml:space="preserve">This Purchase Order is issued to procure specialised equipment, furnishings, and reference materials required for the operational use of the Judge presiding at the Birmingham Civil and Family Court in the United Kingdom. All items must comply with the specifications set out in the Judicial Services Equipment Standard (JSES-2024) and must be delivered, installed, and commissioned at the court premises in Birmingham, United Kingdom, prior to the required delivery date stated above.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Executive Judge's Bench – Solid Oak, Height-Adjustable, with Integrated Document Tray and Cable Management System, conforming to BS EN 1729</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Courtroom 3, Birmingham</w:t>
            </w:r>
          </w:p>
        </w:tc>
      </w:tr>
      <w:tr>
        <w:tc>
          <w:tcPr/>
          <w:p>
            <w:pPr>
              <w:pStyle w:val="Compact"/>
              <w:jc w:val="left"/>
            </w:pPr>
            <w:r>
              <w:t xml:space="preserve">2</w:t>
            </w:r>
          </w:p>
        </w:tc>
        <w:tc>
          <w:tcPr/>
          <w:p>
            <w:pPr>
              <w:pStyle w:val="Compact"/>
              <w:jc w:val="left"/>
            </w:pPr>
            <w:r>
              <w:t xml:space="preserve">Judge's Desk – Mahogany Finish, 1800mm x 900mm, with Lockable Drawer Unit and Built-in USB-C / HDMI Connectivity for Digital Case Management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Courtroom 3, Birmingham</w:t>
            </w:r>
          </w:p>
        </w:tc>
      </w:tr>
      <w:tr>
        <w:tc>
          <w:tcPr/>
          <w:p>
            <w:pPr>
              <w:pStyle w:val="Compact"/>
              <w:jc w:val="left"/>
            </w:pPr>
            <w:r>
              <w:t xml:space="preserve">3</w:t>
            </w:r>
          </w:p>
        </w:tc>
        <w:tc>
          <w:tcPr/>
          <w:p>
            <w:pPr>
              <w:pStyle w:val="Compact"/>
              <w:jc w:val="left"/>
            </w:pPr>
            <w:r>
              <w:t xml:space="preserve">High-Back Judge's Chair – Leather Upholstered, Ergonomic Lumbar Support, Castor Base, Fire-Retardant to BS 5852</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Courtroom 3, Birmingham</w:t>
            </w:r>
          </w:p>
        </w:tc>
      </w:tr>
      <w:tr>
        <w:tc>
          <w:tcPr/>
          <w:p>
            <w:pPr>
              <w:pStyle w:val="Compact"/>
              <w:jc w:val="left"/>
            </w:pPr>
            <w:r>
              <w:t xml:space="preserve">4</w:t>
            </w:r>
          </w:p>
        </w:tc>
        <w:tc>
          <w:tcPr/>
          <w:p>
            <w:pPr>
              <w:pStyle w:val="Compact"/>
              <w:jc w:val="left"/>
            </w:pPr>
            <w:r>
              <w:t xml:space="preserve">Digital Case Management Terminal – 27-inch 4K Display, Intel i9 Processor, 64GB RAM, 2TB SSD, with Secure Encrypted Storage, pre-loaded with HMCTS e-Justice software</w:t>
            </w:r>
          </w:p>
        </w:tc>
        <w:tc>
          <w:tcPr/>
          <w:p>
            <w:pPr>
              <w:pStyle w:val="Compact"/>
              <w:jc w:val="left"/>
            </w:pPr>
            <w:r>
              <w:t xml:space="preserve">2</w:t>
            </w:r>
          </w:p>
        </w:tc>
        <w:tc>
          <w:tcPr/>
          <w:p>
            <w:pPr>
              <w:pStyle w:val="Compact"/>
              <w:jc w:val="left"/>
            </w:pPr>
            <w:r>
              <w:t xml:space="preserve">£2,890.00</w:t>
            </w:r>
          </w:p>
        </w:tc>
        <w:tc>
          <w:tcPr/>
          <w:p>
            <w:pPr>
              <w:pStyle w:val="Compact"/>
              <w:jc w:val="left"/>
            </w:pPr>
            <w:r>
              <w:t xml:space="preserve">£5,780.00</w:t>
            </w:r>
          </w:p>
        </w:tc>
        <w:tc>
          <w:tcPr/>
          <w:p>
            <w:pPr>
              <w:pStyle w:val="Compact"/>
              <w:jc w:val="left"/>
            </w:pPr>
            <w:r>
              <w:t xml:space="preserve">Courtroom 3 &amp; 5, Birmingham</w:t>
            </w:r>
          </w:p>
        </w:tc>
      </w:tr>
      <w:tr>
        <w:tc>
          <w:tcPr/>
          <w:p>
            <w:pPr>
              <w:pStyle w:val="Compact"/>
              <w:jc w:val="left"/>
            </w:pPr>
            <w:r>
              <w:t xml:space="preserve">5</w:t>
            </w:r>
          </w:p>
        </w:tc>
        <w:tc>
          <w:tcPr/>
          <w:p>
            <w:pPr>
              <w:pStyle w:val="Compact"/>
              <w:jc w:val="left"/>
            </w:pPr>
            <w:r>
              <w:t xml:space="preserve">Audio-Visual Hearing System – Ceiling-Mounted Microphone Array, 4-Channel Digital Mixer, and 6-Way Speaker Distribution for Courtroom Acoustics</w:t>
            </w:r>
          </w:p>
        </w:tc>
        <w:tc>
          <w:tcPr/>
          <w:p>
            <w:pPr>
              <w:pStyle w:val="Compact"/>
              <w:jc w:val="left"/>
            </w:pPr>
            <w:r>
              <w:t xml:space="preserve">1</w:t>
            </w:r>
          </w:p>
        </w:tc>
        <w:tc>
          <w:tcPr/>
          <w:p>
            <w:pPr>
              <w:pStyle w:val="Compact"/>
              <w:jc w:val="left"/>
            </w:pPr>
            <w:r>
              <w:t xml:space="preserve">£6,320.00</w:t>
            </w:r>
          </w:p>
        </w:tc>
        <w:tc>
          <w:tcPr/>
          <w:p>
            <w:pPr>
              <w:pStyle w:val="Compact"/>
              <w:jc w:val="left"/>
            </w:pPr>
            <w:r>
              <w:t xml:space="preserve">£6,320.00</w:t>
            </w:r>
          </w:p>
        </w:tc>
        <w:tc>
          <w:tcPr/>
          <w:p>
            <w:pPr>
              <w:pStyle w:val="Compact"/>
              <w:jc w:val="left"/>
            </w:pPr>
            <w:r>
              <w:t xml:space="preserve">Courtroom 3, Birmingham</w:t>
            </w:r>
          </w:p>
        </w:tc>
      </w:tr>
      <w:tr>
        <w:tc>
          <w:tcPr/>
          <w:p>
            <w:pPr>
              <w:pStyle w:val="Compact"/>
              <w:jc w:val="left"/>
            </w:pPr>
            <w:r>
              <w:t xml:space="preserve">6</w:t>
            </w:r>
          </w:p>
        </w:tc>
        <w:tc>
          <w:tcPr/>
          <w:p>
            <w:pPr>
              <w:pStyle w:val="Compact"/>
              <w:jc w:val="left"/>
            </w:pPr>
            <w:r>
              <w:t xml:space="preserve">Legal Reference Library Set – Complete 2025 Edition of Halsbury's Laws of England, Butterworths Family Law, and the Civil Procedure Rules Annotated (Hardbound, 42 volumes)</w:t>
            </w:r>
          </w:p>
        </w:tc>
        <w:tc>
          <w:tcPr/>
          <w:p>
            <w:pPr>
              <w:pStyle w:val="Compact"/>
              <w:jc w:val="left"/>
            </w:pPr>
            <w:r>
              <w:t xml:space="preserve">1</w:t>
            </w:r>
          </w:p>
        </w:tc>
        <w:tc>
          <w:tcPr/>
          <w:p>
            <w:pPr>
              <w:pStyle w:val="Compact"/>
              <w:jc w:val="left"/>
            </w:pPr>
            <w:r>
              <w:t xml:space="preserve">£4,150.00</w:t>
            </w:r>
          </w:p>
        </w:tc>
        <w:tc>
          <w:tcPr/>
          <w:p>
            <w:pPr>
              <w:pStyle w:val="Compact"/>
              <w:jc w:val="left"/>
            </w:pPr>
            <w:r>
              <w:t xml:space="preserve">£4,150.00</w:t>
            </w:r>
          </w:p>
        </w:tc>
        <w:tc>
          <w:tcPr/>
          <w:p>
            <w:pPr>
              <w:pStyle w:val="Compact"/>
              <w:jc w:val="left"/>
            </w:pPr>
            <w:r>
              <w:t xml:space="preserve">Judge's Chambers, Birmingham</w:t>
            </w:r>
          </w:p>
        </w:tc>
      </w:tr>
      <w:tr>
        <w:tc>
          <w:tcPr/>
          <w:p>
            <w:pPr>
              <w:pStyle w:val="Compact"/>
              <w:jc w:val="left"/>
            </w:pPr>
            <w:r>
              <w:t xml:space="preserve">7</w:t>
            </w:r>
          </w:p>
        </w:tc>
        <w:tc>
          <w:tcPr/>
          <w:p>
            <w:pPr>
              <w:pStyle w:val="Compact"/>
              <w:jc w:val="left"/>
            </w:pPr>
            <w:r>
              <w:t xml:space="preserve">Secure Document Filing Cabinet – 5-Drawer, Fire-Rated (Class 30A), with Electronic Lock and Audit Trail Logging, 900mm x 450mm x 1800mm</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c>
          <w:tcPr/>
          <w:p>
            <w:pPr>
              <w:pStyle w:val="Compact"/>
              <w:jc w:val="left"/>
            </w:pPr>
            <w:r>
              <w:t xml:space="preserve">Judge's Chambers, Birmingham</w:t>
            </w:r>
          </w:p>
        </w:tc>
      </w:tr>
      <w:tr>
        <w:tc>
          <w:tcPr/>
          <w:p>
            <w:pPr>
              <w:pStyle w:val="Compact"/>
              <w:jc w:val="left"/>
            </w:pPr>
            <w:r>
              <w:t xml:space="preserve">8</w:t>
            </w:r>
          </w:p>
        </w:tc>
        <w:tc>
          <w:tcPr/>
          <w:p>
            <w:pPr>
              <w:pStyle w:val="Compact"/>
              <w:jc w:val="left"/>
            </w:pPr>
            <w:r>
              <w:t xml:space="preserve">Courtroom Seating – 12 x Spectator Chairs, 4 x Counsel Desks, 2 x Witness Box Benches, all in Fire-Retardant Fabric to BS 5852, matched to existing Birmingham court interior</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Courtroom 3, Birmingham</w:t>
            </w:r>
          </w:p>
        </w:tc>
      </w:tr>
      <w:tr>
        <w:tc>
          <w:tcPr/>
          <w:p>
            <w:pPr>
              <w:pStyle w:val="Compact"/>
              <w:jc w:val="left"/>
            </w:pPr>
            <w:r>
              <w:t xml:space="preserve">9</w:t>
            </w:r>
          </w:p>
        </w:tc>
        <w:tc>
          <w:tcPr/>
          <w:p>
            <w:pPr>
              <w:pStyle w:val="Compact"/>
              <w:jc w:val="left"/>
            </w:pPr>
            <w:r>
              <w:t xml:space="preserve">Installation, Commissioning, and Training Services – Full on-site installation of all electronic and AV systems, calibration, and a 4-hour training session for court staff on the Judge's digital equipment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Birmingham, United Kingdom</w:t>
            </w:r>
          </w:p>
        </w:tc>
      </w:tr>
      <w:tr>
        <w:tc>
          <w:tcPr/>
          <w:p>
            <w:pPr>
              <w:pStyle w:val="Compact"/>
              <w:jc w:val="left"/>
            </w:pPr>
            <w:r>
              <w:t xml:space="preserve">10</w:t>
            </w:r>
          </w:p>
        </w:tc>
        <w:tc>
          <w:tcPr/>
          <w:p>
            <w:pPr>
              <w:pStyle w:val="Compact"/>
              <w:jc w:val="left"/>
            </w:pPr>
            <w:r>
              <w:t xml:space="preserve">Warranty and Maintenance – 5-Year Comprehensive Warranty covering all electronic components, with 24-hour response SLA and quarterly preventive maintenance visits in Birmingham</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Birmingham, United Kingdom</w:t>
            </w:r>
          </w:p>
        </w:tc>
      </w:tr>
    </w:tbl>
    <w:p>
      <w:pPr>
        <w:pStyle w:val="BodyText"/>
      </w:pPr>
      <w:r>
        <w:t xml:space="preserve">4.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Subtotal (Items 1–10)</w:t>
            </w:r>
          </w:p>
        </w:tc>
        <w:tc>
          <w:tcPr/>
          <w:p>
            <w:pPr>
              <w:pStyle w:val="Compact"/>
              <w:jc w:val="left"/>
            </w:pPr>
            <w:r>
              <w:t xml:space="preserve">£48,000.00</w:t>
            </w:r>
          </w:p>
        </w:tc>
        <w:tc>
          <w:tcPr/>
          <w:p>
            <w:pPr>
              <w:pStyle w:val="Compact"/>
              <w:jc w:val="left"/>
            </w:pPr>
            <w:r>
              <w:t xml:space="preserve">£9,600.00</w:t>
            </w:r>
          </w:p>
        </w:tc>
      </w:tr>
      <w:tr>
        <w:tc>
          <w:tcPr/>
          <w:p>
            <w:pPr>
              <w:pStyle w:val="Compact"/>
              <w:jc w:val="left"/>
            </w:pPr>
            <w:r>
              <w:t xml:space="preserve">Delivery and Logistics (Birmingham, United Kingdom)</w:t>
            </w:r>
          </w:p>
        </w:tc>
        <w:tc>
          <w:tcPr/>
          <w:p>
            <w:pPr>
              <w:pStyle w:val="Compact"/>
              <w:jc w:val="left"/>
            </w:pPr>
            <w:r>
              <w:t xml:space="preserve">£1,200.00</w:t>
            </w:r>
          </w:p>
        </w:tc>
        <w:tc>
          <w:tcPr/>
          <w:p>
            <w:pPr>
              <w:pStyle w:val="Compact"/>
              <w:jc w:val="left"/>
            </w:pPr>
            <w:r>
              <w:t xml:space="preserve">£240.00</w:t>
            </w:r>
          </w:p>
        </w:tc>
      </w:tr>
      <w:tr>
        <w:tc>
          <w:tcPr/>
          <w:p>
            <w:pPr>
              <w:pStyle w:val="Compact"/>
              <w:jc w:val="left"/>
            </w:pPr>
            <w:r>
              <w:t xml:space="preserve">Grand Total (Inclusive of VAT)</w:t>
            </w:r>
          </w:p>
        </w:tc>
        <w:tc>
          <w:tcPr/>
          <w:p>
            <w:pPr>
              <w:pStyle w:val="Compact"/>
              <w:jc w:val="left"/>
            </w:pPr>
            <w:r>
              <w:t xml:space="preserve">£49,200.00</w:t>
            </w:r>
          </w:p>
        </w:tc>
        <w:tc>
          <w:tcPr/>
          <w:p>
            <w:pPr>
              <w:pStyle w:val="Compact"/>
              <w:jc w:val="left"/>
            </w:pPr>
            <w:r>
              <w:t xml:space="preserve">£9,840.00</w:t>
            </w:r>
          </w:p>
        </w:tc>
      </w:tr>
      <w:tr>
        <w:tc>
          <w:tcPr/>
          <w:p>
            <w:pPr>
              <w:pStyle w:val="Compact"/>
              <w:jc w:val="left"/>
            </w:pPr>
            <w:r>
              <w:rPr>
                <w:bCs/>
                <w:b/>
              </w:rPr>
              <w:t xml:space="preserve">Total Payable</w:t>
            </w:r>
          </w:p>
        </w:tc>
        <w:tc>
          <w:tcPr>
            <w:gridSpan w:val="2"/>
          </w:tcPr>
          <w:p>
            <w:pPr>
              <w:pStyle w:val="Compact"/>
              <w:jc w:val="left"/>
            </w:pPr>
            <w:r>
              <w:rPr>
                <w:bCs/>
                <w:b/>
              </w:rPr>
              <w:t xml:space="preserve">£59,040.00</w:t>
            </w:r>
          </w:p>
        </w:tc>
      </w:tr>
    </w:tbl>
    <w:p>
      <w:pPr>
        <w:pStyle w:val="BodyText"/>
      </w:pPr>
      <w:r>
        <w:t xml:space="preserve">5. Terms and Conditions</w:t>
      </w:r>
    </w:p>
    <w:p>
      <w:pPr>
        <w:pStyle w:val="BodyText"/>
      </w:pPr>
      <w:r>
        <w:rPr>
          <w:bCs/>
          <w:b/>
        </w:rPr>
        <w:t xml:space="preserve">5.1</w:t>
      </w:r>
      <w:r>
        <w:t xml:space="preserve"> </w:t>
      </w:r>
      <w:r>
        <w:t xml:space="preserve">This Purchase Order is governed by the laws of England and Wales. Any disputes arising from the supply of goods or services under this order shall be subject to the exclusive jurisdiction of the courts of Birmingham, United Kingdom.</w:t>
      </w:r>
    </w:p>
    <w:p>
      <w:pPr>
        <w:pStyle w:val="BodyText"/>
      </w:pPr>
      <w:r>
        <w:rPr>
          <w:bCs/>
          <w:b/>
        </w:rPr>
        <w:t xml:space="preserve">5.2</w:t>
      </w:r>
      <w:r>
        <w:t xml:space="preserve"> </w:t>
      </w:r>
      <w:r>
        <w:t xml:space="preserve">All goods must be new, of first quality, and free from defects. The Judge's bench, desk, and associated furniture must be manufactured to the specifications approved by the Judicial Services Department and must bear the HMCTS quality assurance mark.</w:t>
      </w:r>
    </w:p>
    <w:p>
      <w:pPr>
        <w:pStyle w:val="BodyText"/>
      </w:pPr>
      <w:r>
        <w:rPr>
          <w:bCs/>
          <w:b/>
        </w:rPr>
        <w:t xml:space="preserve">5.3</w:t>
      </w:r>
      <w:r>
        <w:t xml:space="preserve"> </w:t>
      </w:r>
      <w:r>
        <w:t xml:space="preserve">Delivery shall be made to the Birmingham Civil and Family Court, 101 New Street, Birmingham, B2 4AQ, United Kingdom. The supplier is responsible for all transport, insurance, and risk of loss until the goods are received and signed for by the court's facilities manager.</w:t>
      </w:r>
    </w:p>
    <w:p>
      <w:pPr>
        <w:pStyle w:val="BodyText"/>
      </w:pPr>
      <w:r>
        <w:rPr>
          <w:bCs/>
          <w:b/>
        </w:rPr>
        <w:t xml:space="preserve">5.4</w:t>
      </w:r>
      <w:r>
        <w:t xml:space="preserve"> </w:t>
      </w:r>
      <w:r>
        <w:t xml:space="preserve">Payment shall be made by BACS transfer to the supplier's nominated account within thirty (30) calendar days of receipt of a valid tax invoice, provided that all goods and services have been delivered, installed, and accepted in accordance with this Purchase Order.</w:t>
      </w:r>
    </w:p>
    <w:p>
      <w:pPr>
        <w:pStyle w:val="BodyText"/>
      </w:pPr>
      <w:r>
        <w:rPr>
          <w:bCs/>
          <w:b/>
        </w:rPr>
        <w:t xml:space="preserve">5.5</w:t>
      </w:r>
      <w:r>
        <w:t xml:space="preserve"> </w:t>
      </w:r>
      <w:r>
        <w:t xml:space="preserve">The supplier warrants that all electronic equipment shall be fully compatible with the HMCTS e-Justice platform and the existing network infrastructure at the Birmingham court. Non-compatibility discovered after installation shall be rectified at the supplier's sole cost.</w:t>
      </w:r>
    </w:p>
    <w:p>
      <w:pPr>
        <w:pStyle w:val="BodyText"/>
      </w:pPr>
      <w:r>
        <w:rPr>
          <w:bCs/>
          <w:b/>
        </w:rPr>
        <w:t xml:space="preserve">5.6</w:t>
      </w:r>
      <w:r>
        <w:t xml:space="preserve"> </w:t>
      </w:r>
      <w:r>
        <w:t xml:space="preserve">The supplier shall comply with all applicable data protection obligations under the UK General Data Protection Regulation (UK GDPR) and the Data Protection Act 2018 in respect of any personal data processed during the delivery and installation process.</w:t>
      </w:r>
    </w:p>
    <w:p>
      <w:pPr>
        <w:pStyle w:val="BodyText"/>
      </w:pPr>
      <w:r>
        <w:rPr>
          <w:bCs/>
          <w:b/>
        </w:rPr>
        <w:t xml:space="preserve">5.7</w:t>
      </w:r>
      <w:r>
        <w:t xml:space="preserve"> </w:t>
      </w:r>
      <w:r>
        <w:t xml:space="preserve">This Purchase Order may not be assigned or sub-contracted without the prior written consent of the Purchasing Authority. Any breach of this clause shall constitute grounds for immediate termination.</w:t>
      </w:r>
    </w:p>
    <w:p>
      <w:pPr>
        <w:pStyle w:val="BodyText"/>
      </w:pPr>
      <w:r>
        <w:t xml:space="preserve">6. Authorisation and Acceptance</w:t>
      </w:r>
    </w:p>
    <w:p>
      <w:pPr>
        <w:pStyle w:val="BodyText"/>
      </w:pPr>
      <w:r>
        <w:rPr>
          <w:bCs/>
          <w:b/>
        </w:rPr>
        <w:t xml:space="preserve">For and on behalf of the Purchasing Authority:</w:t>
      </w:r>
    </w:p>
    <w:p>
      <w:pPr>
        <w:pStyle w:val="BodyText"/>
      </w:pPr>
      <w:r>
        <w:t xml:space="preserve">Her Majesty's Courts and Tribunals Service</w:t>
      </w:r>
      <w:r>
        <w:br/>
      </w:r>
      <w:r>
        <w:t xml:space="preserve">Birmingham Division, United Kingdom</w:t>
      </w:r>
    </w:p>
    <w:p>
      <w:pPr>
        <w:pStyle w:val="BodyText"/>
      </w:pPr>
      <w:r>
        <w:rPr>
          <w:bCs/>
          <w:b/>
        </w:rPr>
        <w:t xml:space="preserve">Ms. Eleanor Whitfield</w:t>
      </w:r>
      <w:r>
        <w:br/>
      </w:r>
      <w:r>
        <w:t xml:space="preserve">Senior Procurement Officer</w:t>
      </w:r>
      <w:r>
        <w:br/>
      </w:r>
      <w:r>
        <w:t xml:space="preserve">Signature: _________________________</w:t>
      </w:r>
      <w:r>
        <w:br/>
      </w:r>
      <w:r>
        <w:t xml:space="preserve">Date: 14 June 2025</w:t>
      </w:r>
    </w:p>
    <w:p>
      <w:pPr>
        <w:pStyle w:val="BodyText"/>
      </w:pPr>
      <w:r>
        <w:rPr>
          <w:bCs/>
          <w:b/>
        </w:rPr>
        <w:t xml:space="preserve">Accepted and agreed by the Supplier:</w:t>
      </w:r>
    </w:p>
    <w:p>
      <w:pPr>
        <w:pStyle w:val="BodyText"/>
      </w:pPr>
      <w:r>
        <w:t xml:space="preserve">Meridian Court Furnishings &amp; Legal Supplies Ltd.</w:t>
      </w:r>
      <w:r>
        <w:br/>
      </w:r>
      <w:r>
        <w:t xml:space="preserve">Birmingham, United Kingdom</w:t>
      </w:r>
    </w:p>
    <w:p>
      <w:pPr>
        <w:pStyle w:val="BodyText"/>
      </w:pPr>
      <w:r>
        <w:rPr>
          <w:bCs/>
          <w:b/>
        </w:rPr>
        <w:t xml:space="preserve">Mr. David Ashworth</w:t>
      </w:r>
      <w:r>
        <w:br/>
      </w:r>
      <w:r>
        <w:t xml:space="preserve">Key Account Manager</w:t>
      </w:r>
      <w:r>
        <w:br/>
      </w:r>
      <w:r>
        <w:t xml:space="preserve">Signature: _________________________</w:t>
      </w:r>
      <w:r>
        <w:br/>
      </w:r>
      <w:r>
        <w:t xml:space="preserve">Date: _________________________</w:t>
      </w:r>
    </w:p>
    <w:p>
      <w:pPr>
        <w:pStyle w:val="BodyText"/>
      </w:pPr>
      <w:r>
        <w:t xml:space="preserve">This Purchase Order (PO-BHM-2025-04872) is an official document of Her Majesty's Courts and Tribunals Service, Birmingham Division, United Kingdom. It is issued for the procurement of equipment and services for the use of the Judge at the Birmingham Civil and Family Court. Unauthorised reproduction or distribution is prohibited. For queries, contact the Procurement Division at procurement.birmingham@hmcts.gov.uk or +44 (0)121 496 1000.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United Kingdom Birmingham</dc:title>
  <dc:creator/>
  <dc:language>en-GB</dc:language>
  <cp:keywords/>
  <dcterms:created xsi:type="dcterms:W3CDTF">2026-10-10T08:41:05Z</dcterms:created>
  <dcterms:modified xsi:type="dcterms:W3CDTF">2026-10-10T08:41:05Z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