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Procurement of Laboratory Technician Professional Services — Australia Brisbane</w:t>
      </w:r>
    </w:p>
    <w:bookmarkEnd w:id="20"/>
    <w:p>
      <w:pPr>
        <w:pStyle w:val="BodyText"/>
      </w:pPr>
      <w:r>
        <w:rPr>
          <w:bCs/>
          <w:b/>
        </w:rPr>
        <w:t xml:space="preserve">Purchase Order No.:</w:t>
      </w:r>
      <w:r>
        <w:t xml:space="preserve"> </w:t>
      </w:r>
      <w:r>
        <w:t xml:space="preserve">PO-2025-BNE-LAB-0047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 Days</w:t>
      </w:r>
      <w:r>
        <w:br/>
      </w:r>
      <w:r>
        <w:rPr>
          <w:bCs/>
          <w:b/>
        </w:rPr>
        <w:t xml:space="preserve">Location:</w:t>
      </w:r>
      <w:r>
        <w:t xml:space="preserve"> </w:t>
      </w:r>
      <w:r>
        <w:t xml:space="preserve">Australia Brisbane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Queensland Diagnostics &amp; Research Institute Pty Ltd</w:t>
            </w:r>
          </w:p>
        </w:tc>
      </w:tr>
      <w:tr>
        <w:tc>
          <w:tcPr/>
          <w:p>
            <w:pPr>
              <w:pStyle w:val="Compact"/>
              <w:jc w:val="left"/>
            </w:pPr>
            <w:r>
              <w:rPr>
                <w:bCs/>
                <w:b/>
              </w:rPr>
              <w:t xml:space="preserve">ABN:</w:t>
            </w:r>
          </w:p>
        </w:tc>
        <w:tc>
          <w:tcPr/>
          <w:p>
            <w:pPr>
              <w:pStyle w:val="Compact"/>
              <w:jc w:val="left"/>
            </w:pPr>
            <w:r>
              <w:t xml:space="preserve">52 847 391 206</w:t>
            </w:r>
          </w:p>
        </w:tc>
      </w:tr>
      <w:tr>
        <w:tc>
          <w:tcPr/>
          <w:p>
            <w:pPr>
              <w:pStyle w:val="Compact"/>
              <w:jc w:val="left"/>
            </w:pPr>
            <w:r>
              <w:rPr>
                <w:bCs/>
                <w:b/>
              </w:rPr>
              <w:t xml:space="preserve">Address:</w:t>
            </w:r>
          </w:p>
        </w:tc>
        <w:tc>
          <w:tcPr/>
          <w:p>
            <w:pPr>
              <w:pStyle w:val="Compact"/>
              <w:jc w:val="left"/>
            </w:pPr>
            <w:r>
              <w:t xml:space="preserve">Level 4, 120 Creek Street, Brisbane, Queensland 4000, Australia</w:t>
            </w:r>
          </w:p>
        </w:tc>
      </w:tr>
      <w:tr>
        <w:tc>
          <w:tcPr/>
          <w:p>
            <w:pPr>
              <w:pStyle w:val="Compact"/>
              <w:jc w:val="left"/>
            </w:pPr>
            <w:r>
              <w:rPr>
                <w:bCs/>
                <w:b/>
              </w:rPr>
              <w:t xml:space="preserve">Contact Person:</w:t>
            </w:r>
          </w:p>
        </w:tc>
        <w:tc>
          <w:tcPr/>
          <w:p>
            <w:pPr>
              <w:pStyle w:val="Compact"/>
              <w:jc w:val="left"/>
            </w:pPr>
            <w:r>
              <w:t xml:space="preserve">Dr. Margaret Sullivan, Head of Procurement</w:t>
            </w:r>
          </w:p>
        </w:tc>
      </w:tr>
      <w:tr>
        <w:tc>
          <w:tcPr/>
          <w:p>
            <w:pPr>
              <w:pStyle w:val="Compact"/>
              <w:jc w:val="left"/>
            </w:pPr>
            <w:r>
              <w:rPr>
                <w:bCs/>
                <w:b/>
              </w:rPr>
              <w:t xml:space="preserve">Email:</w:t>
            </w:r>
          </w:p>
        </w:tc>
        <w:tc>
          <w:tcPr/>
          <w:p>
            <w:pPr>
              <w:pStyle w:val="Compact"/>
              <w:jc w:val="left"/>
            </w:pPr>
            <w:r>
              <w:t xml:space="preserve">procurement@qdrinstitute.com.au</w:t>
            </w:r>
          </w:p>
        </w:tc>
      </w:tr>
      <w:tr>
        <w:tc>
          <w:tcPr/>
          <w:p>
            <w:pPr>
              <w:pStyle w:val="Compact"/>
              <w:jc w:val="left"/>
            </w:pPr>
            <w:r>
              <w:rPr>
                <w:bCs/>
                <w:b/>
              </w:rPr>
              <w:t xml:space="preserve">Phone:</w:t>
            </w:r>
          </w:p>
        </w:tc>
        <w:tc>
          <w:tcPr/>
          <w:p>
            <w:pPr>
              <w:pStyle w:val="Compact"/>
              <w:jc w:val="left"/>
            </w:pPr>
            <w:r>
              <w:t xml:space="preserve">+61 7 3210 4455</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Southern Cross Laboratory Staffing Solutions Pty Ltd</w:t>
            </w:r>
          </w:p>
        </w:tc>
      </w:tr>
      <w:tr>
        <w:tc>
          <w:tcPr/>
          <w:p>
            <w:pPr>
              <w:pStyle w:val="Compact"/>
              <w:jc w:val="left"/>
            </w:pPr>
            <w:r>
              <w:rPr>
                <w:bCs/>
                <w:b/>
              </w:rPr>
              <w:t xml:space="preserve">ABN:</w:t>
            </w:r>
          </w:p>
        </w:tc>
        <w:tc>
          <w:tcPr/>
          <w:p>
            <w:pPr>
              <w:pStyle w:val="Compact"/>
              <w:jc w:val="left"/>
            </w:pPr>
            <w:r>
              <w:t xml:space="preserve">74 291 883 415</w:t>
            </w:r>
          </w:p>
        </w:tc>
      </w:tr>
      <w:tr>
        <w:tc>
          <w:tcPr/>
          <w:p>
            <w:pPr>
              <w:pStyle w:val="Compact"/>
              <w:jc w:val="left"/>
            </w:pPr>
            <w:r>
              <w:rPr>
                <w:bCs/>
                <w:b/>
              </w:rPr>
              <w:t xml:space="preserve">Address:</w:t>
            </w:r>
          </w:p>
        </w:tc>
        <w:tc>
          <w:tcPr/>
          <w:p>
            <w:pPr>
              <w:pStyle w:val="Compact"/>
              <w:jc w:val="left"/>
            </w:pPr>
            <w:r>
              <w:t xml:space="preserve">Unit 7, 45 Anzac Parade, Hamilton, Queensland 4007, Australia Brisbane</w:t>
            </w:r>
          </w:p>
        </w:tc>
      </w:tr>
      <w:tr>
        <w:tc>
          <w:tcPr/>
          <w:p>
            <w:pPr>
              <w:pStyle w:val="Compact"/>
              <w:jc w:val="left"/>
            </w:pPr>
            <w:r>
              <w:rPr>
                <w:bCs/>
                <w:b/>
              </w:rPr>
              <w:t xml:space="preserve">Contact Person:</w:t>
            </w:r>
          </w:p>
        </w:tc>
        <w:tc>
          <w:tcPr/>
          <w:p>
            <w:pPr>
              <w:pStyle w:val="Compact"/>
              <w:jc w:val="left"/>
            </w:pPr>
            <w:r>
              <w:t xml:space="preserve">James Whitfield, Account Manager</w:t>
            </w:r>
          </w:p>
        </w:tc>
      </w:tr>
      <w:tr>
        <w:tc>
          <w:tcPr/>
          <w:p>
            <w:pPr>
              <w:pStyle w:val="Compact"/>
              <w:jc w:val="left"/>
            </w:pPr>
            <w:r>
              <w:rPr>
                <w:bCs/>
                <w:b/>
              </w:rPr>
              <w:t xml:space="preserve">Email:</w:t>
            </w:r>
          </w:p>
        </w:tc>
        <w:tc>
          <w:tcPr/>
          <w:p>
            <w:pPr>
              <w:pStyle w:val="Compact"/>
              <w:jc w:val="left"/>
            </w:pPr>
            <w:r>
              <w:t xml:space="preserve">j.whitfield@scstaffing.com.au</w:t>
            </w:r>
          </w:p>
        </w:tc>
      </w:tr>
      <w:tr>
        <w:tc>
          <w:tcPr/>
          <w:p>
            <w:pPr>
              <w:pStyle w:val="Compact"/>
              <w:jc w:val="left"/>
            </w:pPr>
            <w:r>
              <w:rPr>
                <w:bCs/>
                <w:b/>
              </w:rPr>
              <w:t xml:space="preserve">Phone:</w:t>
            </w:r>
          </w:p>
        </w:tc>
        <w:tc>
          <w:tcPr/>
          <w:p>
            <w:pPr>
              <w:pStyle w:val="Compact"/>
              <w:jc w:val="left"/>
            </w:pPr>
            <w:r>
              <w:t xml:space="preserve">+61 7 3855 2210</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for the procurement of qualified</w:t>
      </w:r>
      <w:r>
        <w:t xml:space="preserve"> </w:t>
      </w:r>
      <w:r>
        <w:t xml:space="preserve">Laboratory Technician</w:t>
      </w:r>
      <w:r>
        <w:t xml:space="preserve"> </w:t>
      </w:r>
      <w:r>
        <w:t xml:space="preserve">professional services to be delivered at the Queensland Diagnostics &amp; Research Institute facility located in</w:t>
      </w:r>
      <w:r>
        <w:t xml:space="preserve"> </w:t>
      </w:r>
      <w:r>
        <w:t xml:space="preserve">Australia Brisbane</w:t>
      </w:r>
      <w:r>
        <w:t xml:space="preserve">. The services encompass the provision of a fully accredited Laboratory Technician to support clinical and research laboratory operations in accordance with Australian Standards AS/NZS ISO 15189:2022 and all applicable Queensland Health regulatory requirements.</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Laboratory Technician — Full-time engagement (38 hrs/week) for clinical sample processing, quality control, and instrument maintenance. Minimum 3 years post-qualification experience in a hospital or research laboratory setting in Australia Brisbane.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Laboratory Technician — Part-time engagement (20 hrs/week) for histopathology and cytology support. Must hold a Diploma of Laboratory Technology (HLT42015) or equivalent recognised by the Australian Health Workforce.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42,200.00</w:t>
            </w:r>
          </w:p>
        </w:tc>
        <w:tc>
          <w:tcPr/>
          <w:p>
            <w:pPr>
              <w:pStyle w:val="Compact"/>
              <w:jc w:val="left"/>
            </w:pPr>
            <w:r>
              <w:t xml:space="preserve">42,200.00</w:t>
            </w:r>
          </w:p>
        </w:tc>
      </w:tr>
      <w:tr>
        <w:tc>
          <w:tcPr/>
          <w:p>
            <w:pPr>
              <w:pStyle w:val="Compact"/>
              <w:jc w:val="left"/>
            </w:pPr>
            <w:r>
              <w:t xml:space="preserve">3</w:t>
            </w:r>
          </w:p>
        </w:tc>
        <w:tc>
          <w:tcPr/>
          <w:p>
            <w:pPr>
              <w:pStyle w:val="Compact"/>
              <w:jc w:val="left"/>
            </w:pPr>
            <w:r>
              <w:t xml:space="preserve">Onboarding, occupational health screening, and mandatory Queensland-specific laboratory safety induction for all Laboratory Technician personnel assigned to the Australia Brisbane site.</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4</w:t>
            </w:r>
          </w:p>
        </w:tc>
        <w:tc>
          <w:tcPr/>
          <w:p>
            <w:pPr>
              <w:pStyle w:val="Compact"/>
              <w:jc w:val="left"/>
            </w:pPr>
            <w:r>
              <w:t xml:space="preserve">Annual professional development and CPD (Continuing Professional Development) allowance per Laboratory Technician, aligned with the Australian Institute of Medical and Biological Scientists (AIMS) guidelines.</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Personal Protective Equipment (PPE) and laboratory consumables allocation per Laboratory Technician for the first 12-month contract period, sourced from approved suppliers within Australia Brisbane.</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3,200.00</w:t>
            </w:r>
          </w:p>
        </w:tc>
        <w:tc>
          <w:tcPr/>
          <w:p>
            <w:pPr>
              <w:pStyle w:val="Compact"/>
              <w:jc w:val="left"/>
            </w:pPr>
            <w:r>
              <w:t xml:space="preserve">6,400.00</w:t>
            </w:r>
          </w:p>
        </w:tc>
      </w:tr>
      <w:tr>
        <w:tc>
          <w:tcPr>
            <w:gridSpan w:val="5"/>
          </w:tcPr>
          <w:p>
            <w:pPr>
              <w:pStyle w:val="Compact"/>
              <w:jc w:val="right"/>
            </w:pPr>
            <w:r>
              <w:t xml:space="preserve">Subtotal (AUD)</w:t>
            </w:r>
          </w:p>
        </w:tc>
        <w:tc>
          <w:tcPr/>
          <w:p>
            <w:pPr>
              <w:pStyle w:val="Compact"/>
              <w:jc w:val="left"/>
            </w:pPr>
            <w:r>
              <w:t xml:space="preserve">135,600.00</w:t>
            </w:r>
          </w:p>
        </w:tc>
      </w:tr>
      <w:tr>
        <w:tc>
          <w:tcPr>
            <w:gridSpan w:val="5"/>
          </w:tcPr>
          <w:p>
            <w:pPr>
              <w:pStyle w:val="Compact"/>
              <w:jc w:val="right"/>
            </w:pPr>
            <w:r>
              <w:t xml:space="preserve">GST (10%)</w:t>
            </w:r>
          </w:p>
        </w:tc>
        <w:tc>
          <w:tcPr/>
          <w:p>
            <w:pPr>
              <w:pStyle w:val="Compact"/>
              <w:jc w:val="left"/>
            </w:pPr>
            <w:r>
              <w:t xml:space="preserve">13,560.00</w:t>
            </w:r>
          </w:p>
        </w:tc>
      </w:tr>
      <w:tr>
        <w:tc>
          <w:tcPr>
            <w:gridSpan w:val="5"/>
          </w:tcPr>
          <w:p>
            <w:pPr>
              <w:pStyle w:val="Compact"/>
              <w:jc w:val="right"/>
            </w:pPr>
            <w:r>
              <w:t xml:space="preserve">TOTAL (AUD, incl. GST)</w:t>
            </w:r>
          </w:p>
        </w:tc>
        <w:tc>
          <w:tcPr/>
          <w:p>
            <w:pPr>
              <w:pStyle w:val="Compact"/>
              <w:jc w:val="left"/>
            </w:pPr>
            <w:r>
              <w:t xml:space="preserve">149,160.00</w:t>
            </w:r>
          </w:p>
        </w:tc>
      </w:tr>
    </w:tbl>
    <w:bookmarkEnd w:id="24"/>
    <w:bookmarkStart w:id="25" w:name="delivery-commencement-details"/>
    <w:p>
      <w:pPr>
        <w:pStyle w:val="Heading2"/>
      </w:pPr>
      <w:r>
        <w:t xml:space="preserve">5. Delivery / Commencement Details</w:t>
      </w:r>
    </w:p>
    <w:p>
      <w:pPr>
        <w:pStyle w:val="FirstParagraph"/>
      </w:pPr>
      <w:r>
        <w:t xml:space="preserve">The Laboratory Technician personnel shall commence duties no later than</w:t>
      </w:r>
      <w:r>
        <w:t xml:space="preserve"> </w:t>
      </w:r>
      <w:r>
        <w:rPr>
          <w:bCs/>
          <w:b/>
        </w:rPr>
        <w:t xml:space="preserve">1 August 2025</w:t>
      </w:r>
      <w:r>
        <w:t xml:space="preserve"> </w:t>
      </w:r>
      <w:r>
        <w:t xml:space="preserve">at the buyer's primary laboratory facility situated at Level 4, 120 Creek Street, Brisbane, Queensland 4000, Australia Brisbane. The supplier is required to confirm in writing, via email to the buyer's procurement office, that all Laboratory Technician candidates have passed national police checks, occupational health assessments, and hold current Australian Working Rights verification no fewer than fourteen (14) business days prior to the commencement date.</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State of Queensland and the Commonwealth of Australia. Any disputes arising from this Purchase Order shall be resolved in accordance with the Australian Consumer Law (2010) and the Queensland Civil and Administrative Tribunal (QCAT) procedures.</w:t>
      </w:r>
    </w:p>
    <w:p>
      <w:pPr>
        <w:numPr>
          <w:ilvl w:val="0"/>
          <w:numId w:val="1001"/>
        </w:numPr>
        <w:pStyle w:val="Compact"/>
      </w:pPr>
      <w:r>
        <w:t xml:space="preserve">The supplier warrants that all Laboratory Technician personnel engaged under this Purchase Order hold valid qualifications recognised by the relevant Australian credentialing bodies and maintain current registration where applicable.</w:t>
      </w:r>
    </w:p>
    <w:p>
      <w:pPr>
        <w:numPr>
          <w:ilvl w:val="0"/>
          <w:numId w:val="1001"/>
        </w:numPr>
        <w:pStyle w:val="Compact"/>
      </w:pPr>
      <w:r>
        <w:t xml:space="preserve">All Laboratory Technician staff must comply with the buyer's internal laboratory safety protocols, the Queensland Health Act 1969, and the National Standard for the Management of Occupational Exposure to Pathogens in Healthcare (2017).</w:t>
      </w:r>
    </w:p>
    <w:p>
      <w:pPr>
        <w:numPr>
          <w:ilvl w:val="0"/>
          <w:numId w:val="1001"/>
        </w:numPr>
        <w:pStyle w:val="Compact"/>
      </w:pPr>
      <w:r>
        <w:t xml:space="preserve">Payment shall be made via Electronic Funds Transfer (EFT) to the supplier's nominated bank account within thirty (30) calendar days of receipt of a valid tax invoice. Late payments shall attract interest at the rate prescribed under the Queensland Interest on Late Payments of Debts Act 2003.</w:t>
      </w:r>
    </w:p>
    <w:p>
      <w:pPr>
        <w:numPr>
          <w:ilvl w:val="0"/>
          <w:numId w:val="1001"/>
        </w:numPr>
        <w:pStyle w:val="Compact"/>
      </w:pPr>
      <w:r>
        <w:t xml:space="preserve">The supplier shall maintain professional indemnity insurance of no less than AUD 10,000,000 and public liability insurance of no less than AUD 20,000,000 for the duration of this Purchase Order. Certificates of insurance must be provided prior to commencement.</w:t>
      </w:r>
    </w:p>
    <w:p>
      <w:pPr>
        <w:numPr>
          <w:ilvl w:val="0"/>
          <w:numId w:val="1001"/>
        </w:numPr>
        <w:pStyle w:val="Compact"/>
      </w:pPr>
      <w:r>
        <w:t xml:space="preserve">Either party may terminate this Purchase Order with thirty (30) days' written notice. In the event of termination, the buyer shall be liable for services rendered up to the date of termination, and the supplier shall ensure a minimum two-week transition period for any Laboratory Technician personnel to allow for knowledge transfer.</w:t>
      </w:r>
    </w:p>
    <w:p>
      <w:pPr>
        <w:numPr>
          <w:ilvl w:val="0"/>
          <w:numId w:val="1001"/>
        </w:numPr>
        <w:pStyle w:val="Compact"/>
      </w:pPr>
      <w:r>
        <w:t xml:space="preserve">All data and patient information handled by the Laboratory Technician personnel are subject to the Privacy Act 1988 (Cth) and the Notifiable Data Breaches scheme. The supplier shall execute the buyer's Data Protection Agreement prior to commencement.</w:t>
      </w:r>
    </w:p>
    <w:p>
      <w:pPr>
        <w:numPr>
          <w:ilvl w:val="0"/>
          <w:numId w:val="1001"/>
        </w:numPr>
        <w:pStyle w:val="Compact"/>
      </w:pPr>
      <w:r>
        <w:t xml:space="preserve">This Purchase Order does not constitute a permanent employment contract. The relationship between the buyer and the supplier is that of principal and contractor. The Laboratory Technician personnel are engaged by the supplier and are not employees of the buyer.</w:t>
      </w:r>
    </w:p>
    <w:p>
      <w:pPr>
        <w:numPr>
          <w:ilvl w:val="0"/>
          <w:numId w:val="1001"/>
        </w:numPr>
        <w:pStyle w:val="Compact"/>
      </w:pPr>
      <w:r>
        <w:t xml:space="preserve">All work performed under this Purchase Order shall be conducted in compliance with the Fair Work Act 2009 (Cth) and the applicable Queensland industrial awards, including the Health Professionals and Support Services Award 2020.</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the terms, conditions, and scope of work outlined in this Purchase Order for the provision of Laboratory Technician services in Australia Brisbane. This document constitutes a binding agreement upon execution by both authorised representatives.</w:t>
      </w:r>
    </w:p>
    <w:bookmarkEnd w:id="27"/>
    <w:p>
      <w:pPr>
        <w:pStyle w:val="BodyText"/>
      </w:pPr>
      <w:r>
        <w:rPr>
          <w:bCs/>
          <w:b/>
        </w:rPr>
        <w:t xml:space="preserve">For and on behalf of the Buyer:</w:t>
      </w:r>
      <w:r>
        <w:br/>
      </w:r>
      <w:r>
        <w:t xml:space="preserve">Queensland Diagnostics &amp; Research Institute Pty Ltd</w:t>
      </w:r>
    </w:p>
    <w:p>
      <w:pPr>
        <w:pStyle w:val="BodyText"/>
      </w:pPr>
      <w:r>
        <w:rPr>
          <w:bCs/>
          <w:b/>
        </w:rPr>
        <w:t xml:space="preserve">Name:</w:t>
      </w:r>
      <w:r>
        <w:t xml:space="preserve"> </w:t>
      </w:r>
      <w:r>
        <w:t xml:space="preserve">Dr. Margaret Sullivan</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Southern Cross Laboratory Staffing Solutions Pty Ltd</w:t>
      </w:r>
    </w:p>
    <w:p>
      <w:pPr>
        <w:pStyle w:val="BodyText"/>
      </w:pPr>
      <w:r>
        <w:rPr>
          <w:bCs/>
          <w:b/>
        </w:rPr>
        <w:t xml:space="preserve">Name:</w:t>
      </w:r>
      <w:r>
        <w:t xml:space="preserve"> </w:t>
      </w:r>
      <w:r>
        <w:t xml:space="preserve">James Whitfield</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PO-2025-BNE-LAB-0047</w:t>
      </w:r>
      <w:r>
        <w:t xml:space="preserve"> </w:t>
      </w:r>
      <w:r>
        <w:t xml:space="preserve"> |  Purchase Order — Laboratory Technician Services — Australia Brisbane  |  Page 1 of 1</w:t>
      </w:r>
    </w:p>
    <w:p>
      <w:pPr>
        <w:pStyle w:val="BodyText"/>
      </w:pPr>
      <w:r>
        <w:t xml:space="preserve">This document is the property of Queensland Diagnostics &amp; Research Institute Pty Ltd. Unauthorised reproduction or distribution is prohibited.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Australia Brisbane</dc:title>
  <dc:creator/>
  <dc:language>en</dc:language>
  <cp:keywords/>
  <dcterms:created xsi:type="dcterms:W3CDTF">2026-10-10T07:30:56Z</dcterms:created>
  <dcterms:modified xsi:type="dcterms:W3CDTF">2026-10-10T07:30:56Z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