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Laboratory</w:t>
      </w:r>
      <w:r>
        <w:t xml:space="preserve"> </w:t>
      </w:r>
      <w:r>
        <w:t xml:space="preserve">Technician</w:t>
      </w:r>
      <w:r>
        <w:t xml:space="preserve"> </w:t>
      </w:r>
      <w:r>
        <w:t xml:space="preserve">-</w:t>
      </w:r>
      <w:r>
        <w:t xml:space="preserve"> </w:t>
      </w:r>
      <w:r>
        <w:t xml:space="preserve">Australia</w:t>
      </w:r>
      <w:r>
        <w:t xml:space="preserve"> </w:t>
      </w:r>
      <w:r>
        <w:t xml:space="preserve">Melbourne</w:t>
      </w:r>
    </w:p>
    <w:bookmarkStart w:id="20" w:name="purchase-order"/>
    <w:p>
      <w:pPr>
        <w:pStyle w:val="Heading1"/>
      </w:pPr>
      <w:r>
        <w:t xml:space="preserve">PURCHASE ORDER</w:t>
      </w:r>
    </w:p>
    <w:p>
      <w:pPr>
        <w:pStyle w:val="FirstParagraph"/>
      </w:pPr>
      <w:r>
        <w:rPr>
          <w:bCs/>
          <w:b/>
        </w:rPr>
        <w:t xml:space="preserve">PO Number:</w:t>
      </w:r>
      <w:r>
        <w:t xml:space="preserve"> </w:t>
      </w:r>
      <w:r>
        <w:t xml:space="preserve">PO-2025-MEL-LAB-0472</w:t>
      </w:r>
    </w:p>
    <w:p>
      <w:pPr>
        <w:pStyle w:val="BodyText"/>
      </w:pPr>
      <w:r>
        <w:rPr>
          <w:bCs/>
          <w:b/>
        </w:rPr>
        <w:t xml:space="preserve">Date of Issue:</w:t>
      </w:r>
      <w:r>
        <w:t xml:space="preserve"> </w:t>
      </w:r>
      <w:r>
        <w:t xml:space="preserve">14 June 2025</w:t>
      </w:r>
    </w:p>
    <w:p>
      <w:pPr>
        <w:pStyle w:val="BodyText"/>
      </w:pPr>
      <w:r>
        <w:rPr>
          <w:bCs/>
          <w:b/>
        </w:rPr>
        <w:t xml:space="preserve">Location of Engagement:</w:t>
      </w:r>
      <w:r>
        <w:t xml:space="preserve"> </w:t>
      </w:r>
      <w:r>
        <w:t xml:space="preserve">Australia Melbourne, Victoria 3000</w:t>
      </w:r>
    </w:p>
    <w:p>
      <w:pPr>
        <w:pStyle w:val="BodyText"/>
      </w:pPr>
      <w:r>
        <w:t xml:space="preserve">CONFIDENTIAL – PROCUREMENT DOCUMENT</w:t>
      </w:r>
    </w:p>
    <w:bookmarkEnd w:id="20"/>
    <w:p>
      <w:pPr>
        <w:pStyle w:val="BodyText"/>
      </w:pPr>
      <w:r>
        <w:t xml:space="preserve">1. Parties to This Purchase Order</w:t>
      </w:r>
    </w:p>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Melbourne Advanced Diagnostics &amp; Research Pty Ltd</w:t>
      </w:r>
    </w:p>
    <w:p>
      <w:pPr>
        <w:pStyle w:val="BodyText"/>
      </w:pPr>
      <w:r>
        <w:rPr>
          <w:bCs/>
          <w:b/>
        </w:rPr>
        <w:t xml:space="preserve">ABN:</w:t>
      </w:r>
      <w:r>
        <w:t xml:space="preserve"> </w:t>
      </w:r>
      <w:r>
        <w:t xml:space="preserve">54 123 456 789</w:t>
      </w:r>
    </w:p>
    <w:p>
      <w:pPr>
        <w:pStyle w:val="BodyText"/>
      </w:pPr>
      <w:r>
        <w:rPr>
          <w:bCs/>
          <w:b/>
        </w:rPr>
        <w:t xml:space="preserve">Address:</w:t>
      </w:r>
      <w:r>
        <w:t xml:space="preserve"> </w:t>
      </w:r>
      <w:r>
        <w:t xml:space="preserve">42 Research Boulevard, Southbank, Australia Melbourne, VIC 3000</w:t>
      </w:r>
    </w:p>
    <w:p>
      <w:pPr>
        <w:pStyle w:val="BodyText"/>
      </w:pPr>
      <w:r>
        <w:rPr>
          <w:bCs/>
          <w:b/>
        </w:rPr>
        <w:t xml:space="preserve">Contact:</w:t>
      </w:r>
      <w:r>
        <w:t xml:space="preserve"> </w:t>
      </w:r>
      <w:r>
        <w:t xml:space="preserve">procurement@madrl.com.au</w:t>
      </w:r>
    </w:p>
    <w:p>
      <w:pPr>
        <w:pStyle w:val="BodyText"/>
      </w:pPr>
      <w:r>
        <w:rPr>
          <w:bCs/>
          <w:b/>
        </w:rPr>
        <w:t xml:space="preserve">Phone:</w:t>
      </w:r>
      <w:r>
        <w:t xml:space="preserve"> </w:t>
      </w:r>
      <w:r>
        <w:t xml:space="preserve">+61 3 9421 5500</w:t>
      </w:r>
    </w:p>
    <w:bookmarkEnd w:id="21"/>
    <w:bookmarkStart w:id="22" w:name="supplier-service-provider"/>
    <w:p>
      <w:pPr>
        <w:pStyle w:val="Heading3"/>
      </w:pPr>
      <w:r>
        <w:t xml:space="preserve">Supplier / Service Provider</w:t>
      </w:r>
    </w:p>
    <w:p>
      <w:pPr>
        <w:pStyle w:val="FirstParagraph"/>
      </w:pPr>
      <w:r>
        <w:rPr>
          <w:bCs/>
          <w:b/>
        </w:rPr>
        <w:t xml:space="preserve">Company:</w:t>
      </w:r>
      <w:r>
        <w:t xml:space="preserve"> </w:t>
      </w:r>
      <w:r>
        <w:t xml:space="preserve">Specialist Medical Staffing Solutions (Aust.) Ltd</w:t>
      </w:r>
    </w:p>
    <w:p>
      <w:pPr>
        <w:pStyle w:val="BodyText"/>
      </w:pPr>
      <w:r>
        <w:rPr>
          <w:bCs/>
          <w:b/>
        </w:rPr>
        <w:t xml:space="preserve">ABN:</w:t>
      </w:r>
      <w:r>
        <w:t xml:space="preserve"> </w:t>
      </w:r>
      <w:r>
        <w:t xml:space="preserve">87 987 654 321</w:t>
      </w:r>
    </w:p>
    <w:p>
      <w:pPr>
        <w:pStyle w:val="BodyText"/>
      </w:pPr>
      <w:r>
        <w:rPr>
          <w:bCs/>
          <w:b/>
        </w:rPr>
        <w:t xml:space="preserve">Address:</w:t>
      </w:r>
      <w:r>
        <w:t xml:space="preserve"> </w:t>
      </w:r>
      <w:r>
        <w:t xml:space="preserve">18 Collins Street, Melbourne CBD, Australia Melbourne, VIC 3000</w:t>
      </w:r>
    </w:p>
    <w:p>
      <w:pPr>
        <w:pStyle w:val="BodyText"/>
      </w:pPr>
      <w:r>
        <w:rPr>
          <w:bCs/>
          <w:b/>
        </w:rPr>
        <w:t xml:space="preserve">Contact:</w:t>
      </w:r>
      <w:r>
        <w:t xml:space="preserve"> </w:t>
      </w:r>
      <w:r>
        <w:t xml:space="preserve">contracts@smsstaffing.com.au</w:t>
      </w:r>
    </w:p>
    <w:p>
      <w:pPr>
        <w:pStyle w:val="BodyText"/>
      </w:pPr>
      <w:r>
        <w:rPr>
          <w:bCs/>
          <w:b/>
        </w:rPr>
        <w:t xml:space="preserve">Phone:</w:t>
      </w:r>
      <w:r>
        <w:t xml:space="preserve"> </w:t>
      </w:r>
      <w:r>
        <w:t xml:space="preserve">+61 3 9650 2200</w:t>
      </w:r>
    </w:p>
    <w:bookmarkEnd w:id="22"/>
    <w:p>
      <w:pPr>
        <w:pStyle w:val="BodyText"/>
      </w:pPr>
      <w:r>
        <w:t xml:space="preserve">2. Description of Goods / Services Procured</w:t>
      </w:r>
    </w:p>
    <w:p>
      <w:pPr>
        <w:pStyle w:val="BodyText"/>
      </w:pPr>
      <w:r>
        <w:t xml:space="preserve">This Purchase Order is issued by Melbourne Advanced Diagnostics &amp; Research Pty Ltd to procure the professional services of a qualified</w:t>
      </w:r>
      <w:r>
        <w:t xml:space="preserve"> </w:t>
      </w:r>
      <w:r>
        <w:rPr>
          <w:bCs/>
          <w:b/>
        </w:rPr>
        <w:t xml:space="preserve">Laboratory Technician</w:t>
      </w:r>
      <w:r>
        <w:t xml:space="preserve"> </w:t>
      </w:r>
      <w:r>
        <w:t xml:space="preserve">to be engaged on a full-time, permanent basis at the company's primary facility located in Australia Melbourne. The Laboratory Technician will be responsible for performing a comprehensive range of diagnostic, analytical, and quality-assurance tasks within the clinical and research laboratory environment. The scope of work includes but is not limited to the preparation of biological samples, operation of automated and manual laboratory instrumentation, execution of haematology, biochemistry, microbiology, and immunology assays, maintenance of laboratory information management systems (LIMS), adherence to Australian Standards AS/NZS 2780, and compliance with all regulatory requirements set forth by the National Accreditation Scheme for Medical Laboratories (NASM) and the Victorian Department of Health.</w:t>
      </w:r>
    </w:p>
    <w:p>
      <w:pPr>
        <w:pStyle w:val="BodyText"/>
      </w:pPr>
      <w:r>
        <w:t xml:space="preserve">3. Itemised Schedule of Procurement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Laboratory Technician – Full-Time Permanent Position (40 hrs/week), Australia Melbourne facility</w:t>
            </w:r>
          </w:p>
        </w:tc>
        <w:tc>
          <w:tcPr/>
          <w:p>
            <w:pPr>
              <w:pStyle w:val="Compact"/>
              <w:jc w:val="left"/>
            </w:pPr>
            <w:r>
              <w:t xml:space="preserve">1 FTE</w:t>
            </w:r>
          </w:p>
        </w:tc>
        <w:tc>
          <w:tcPr/>
          <w:p>
            <w:pPr>
              <w:pStyle w:val="Compact"/>
              <w:jc w:val="left"/>
            </w:pPr>
            <w:r>
              <w:t xml:space="preserve">78,500.00 / annum</w:t>
            </w:r>
          </w:p>
        </w:tc>
        <w:tc>
          <w:tcPr/>
          <w:p>
            <w:pPr>
              <w:pStyle w:val="Compact"/>
              <w:jc w:val="left"/>
            </w:pPr>
            <w:r>
              <w:t xml:space="preserve">78,500.00</w:t>
            </w:r>
          </w:p>
        </w:tc>
      </w:tr>
      <w:tr>
        <w:tc>
          <w:tcPr/>
          <w:p>
            <w:pPr>
              <w:pStyle w:val="Compact"/>
              <w:jc w:val="left"/>
            </w:pPr>
            <w:r>
              <w:t xml:space="preserve">02</w:t>
            </w:r>
          </w:p>
        </w:tc>
        <w:tc>
          <w:tcPr/>
          <w:p>
            <w:pPr>
              <w:pStyle w:val="Compact"/>
              <w:jc w:val="left"/>
            </w:pPr>
            <w:r>
              <w:t xml:space="preserve">Onboarding, occupational health screening, and AS/NZS 2780 compliance training for the Laboratory Technician</w:t>
            </w:r>
          </w:p>
        </w:tc>
        <w:tc>
          <w:tcPr/>
          <w:p>
            <w:pPr>
              <w:pStyle w:val="Compact"/>
              <w:jc w:val="left"/>
            </w:pPr>
            <w:r>
              <w:t xml:space="preserve">1 lot</w:t>
            </w:r>
          </w:p>
        </w:tc>
        <w:tc>
          <w:tcPr/>
          <w:p>
            <w:pPr>
              <w:pStyle w:val="Compact"/>
              <w:jc w:val="left"/>
            </w:pPr>
            <w:r>
              <w:t xml:space="preserve">2,350.00</w:t>
            </w:r>
          </w:p>
        </w:tc>
        <w:tc>
          <w:tcPr/>
          <w:p>
            <w:pPr>
              <w:pStyle w:val="Compact"/>
              <w:jc w:val="left"/>
            </w:pPr>
            <w:r>
              <w:t xml:space="preserve">2,350.00</w:t>
            </w:r>
          </w:p>
        </w:tc>
      </w:tr>
      <w:tr>
        <w:tc>
          <w:tcPr/>
          <w:p>
            <w:pPr>
              <w:pStyle w:val="Compact"/>
              <w:jc w:val="left"/>
            </w:pPr>
            <w:r>
              <w:t xml:space="preserve">03</w:t>
            </w:r>
          </w:p>
        </w:tc>
        <w:tc>
          <w:tcPr/>
          <w:p>
            <w:pPr>
              <w:pStyle w:val="Compact"/>
              <w:jc w:val="left"/>
            </w:pPr>
            <w:r>
              <w:t xml:space="preserve">Personal Protective Equipment (PPE) and laboratory-specific safety gear for the Laboratory Technician (annual supply)</w:t>
            </w:r>
          </w:p>
        </w:tc>
        <w:tc>
          <w:tcPr/>
          <w:p>
            <w:pPr>
              <w:pStyle w:val="Compact"/>
              <w:jc w:val="left"/>
            </w:pPr>
            <w:r>
              <w:t xml:space="preserve">1 set</w:t>
            </w:r>
          </w:p>
        </w:tc>
        <w:tc>
          <w:tcPr/>
          <w:p>
            <w:pPr>
              <w:pStyle w:val="Compact"/>
              <w:jc w:val="left"/>
            </w:pPr>
            <w:r>
              <w:t xml:space="preserve">1,120.00</w:t>
            </w:r>
          </w:p>
        </w:tc>
        <w:tc>
          <w:tcPr/>
          <w:p>
            <w:pPr>
              <w:pStyle w:val="Compact"/>
              <w:jc w:val="left"/>
            </w:pPr>
            <w:r>
              <w:t xml:space="preserve">1,120.00</w:t>
            </w:r>
          </w:p>
        </w:tc>
      </w:tr>
      <w:tr>
        <w:tc>
          <w:tcPr/>
          <w:p>
            <w:pPr>
              <w:pStyle w:val="Compact"/>
              <w:jc w:val="left"/>
            </w:pPr>
            <w:r>
              <w:t xml:space="preserve">04</w:t>
            </w:r>
          </w:p>
        </w:tc>
        <w:tc>
          <w:tcPr/>
          <w:p>
            <w:pPr>
              <w:pStyle w:val="Compact"/>
              <w:jc w:val="left"/>
            </w:pPr>
            <w:r>
              <w:t xml:space="preserve">Annual professional development and CPD enrolment for the Laboratory Technician (NASM-accredited courses)</w:t>
            </w:r>
          </w:p>
        </w:tc>
        <w:tc>
          <w:tcPr/>
          <w:p>
            <w:pPr>
              <w:pStyle w:val="Compact"/>
              <w:jc w:val="left"/>
            </w:pPr>
            <w:r>
              <w:t xml:space="preserve">1 year</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05</w:t>
            </w:r>
          </w:p>
        </w:tc>
        <w:tc>
          <w:tcPr/>
          <w:p>
            <w:pPr>
              <w:pStyle w:val="Compact"/>
              <w:jc w:val="left"/>
            </w:pPr>
            <w:r>
              <w:t xml:space="preserve">Staffing agency placement and supervision fee (12-month contract period)</w:t>
            </w:r>
          </w:p>
        </w:tc>
        <w:tc>
          <w:tcPr/>
          <w:p>
            <w:pPr>
              <w:pStyle w:val="Compact"/>
              <w:jc w:val="left"/>
            </w:pPr>
            <w:r>
              <w:t xml:space="preserve">1 contract</w:t>
            </w:r>
          </w:p>
        </w:tc>
        <w:tc>
          <w:tcPr/>
          <w:p>
            <w:pPr>
              <w:pStyle w:val="Compact"/>
              <w:jc w:val="left"/>
            </w:pPr>
            <w:r>
              <w:t xml:space="preserve">4,500.00</w:t>
            </w:r>
          </w:p>
        </w:tc>
        <w:tc>
          <w:tcPr/>
          <w:p>
            <w:pPr>
              <w:pStyle w:val="Compact"/>
              <w:jc w:val="left"/>
            </w:pPr>
            <w:r>
              <w:t xml:space="preserve">4,500.00</w:t>
            </w:r>
          </w:p>
        </w:tc>
      </w:tr>
      <w:tr>
        <w:tc>
          <w:tcPr>
            <w:gridSpan w:val="4"/>
          </w:tcPr>
          <w:p>
            <w:pPr>
              <w:pStyle w:val="Compact"/>
              <w:jc w:val="left"/>
            </w:pPr>
            <w:r>
              <w:rPr>
                <w:bCs/>
                <w:b/>
              </w:rPr>
              <w:t xml:space="preserve">Subtotal (AUD)</w:t>
            </w:r>
          </w:p>
        </w:tc>
        <w:tc>
          <w:tcPr/>
          <w:p>
            <w:pPr>
              <w:pStyle w:val="Compact"/>
              <w:jc w:val="left"/>
            </w:pPr>
            <w:r>
              <w:rPr>
                <w:bCs/>
                <w:b/>
              </w:rPr>
              <w:t xml:space="preserve">88,270.00</w:t>
            </w:r>
          </w:p>
        </w:tc>
      </w:tr>
      <w:tr>
        <w:tc>
          <w:tcPr>
            <w:gridSpan w:val="4"/>
          </w:tcPr>
          <w:p>
            <w:pPr>
              <w:pStyle w:val="Compact"/>
              <w:jc w:val="left"/>
            </w:pPr>
            <w:r>
              <w:rPr>
                <w:bCs/>
                <w:b/>
              </w:rPr>
              <w:t xml:space="preserve">GST (10%)</w:t>
            </w:r>
          </w:p>
        </w:tc>
        <w:tc>
          <w:tcPr/>
          <w:p>
            <w:pPr>
              <w:pStyle w:val="Compact"/>
              <w:jc w:val="left"/>
            </w:pPr>
            <w:r>
              <w:rPr>
                <w:bCs/>
                <w:b/>
              </w:rPr>
              <w:t xml:space="preserve">8,827.00</w:t>
            </w:r>
          </w:p>
        </w:tc>
      </w:tr>
      <w:tr>
        <w:tc>
          <w:tcPr>
            <w:gridSpan w:val="4"/>
          </w:tcPr>
          <w:p>
            <w:pPr>
              <w:pStyle w:val="Compact"/>
              <w:jc w:val="left"/>
            </w:pPr>
            <w:r>
              <w:rPr>
                <w:bCs/>
                <w:b/>
              </w:rPr>
              <w:t xml:space="preserve">TOTAL PURCHASE ORDER VALUE (AUD)</w:t>
            </w:r>
          </w:p>
        </w:tc>
        <w:tc>
          <w:tcPr/>
          <w:p>
            <w:pPr>
              <w:pStyle w:val="Compact"/>
              <w:jc w:val="left"/>
            </w:pPr>
            <w:r>
              <w:rPr>
                <w:bCs/>
                <w:b/>
              </w:rPr>
              <w:t xml:space="preserve">97,097.00</w:t>
            </w:r>
          </w:p>
        </w:tc>
      </w:tr>
    </w:tbl>
    <w:p>
      <w:pPr>
        <w:pStyle w:val="BodyText"/>
      </w:pPr>
      <w:r>
        <w:t xml:space="preserve">4. Qualification and Competency Requirements</w:t>
      </w:r>
    </w:p>
    <w:p>
      <w:pPr>
        <w:pStyle w:val="BodyText"/>
      </w:pPr>
      <w:r>
        <w:t xml:space="preserve">The Laboratory Technician procured under this Purchase Order must hold a minimum qualification of a Diploma of Laboratory Technology (HLT31815) or equivalent as recognised by the Australian Qualifications Framework (AQF). The candidate must demonstrate a minimum of three (3) years of post-qualification experience in a clinical or research laboratory setting within Australia Melbourne or another Australian state. Valid registration or eligibility for registration with the relevant professional body, a current National Police Check, and a valid Working with Children Check (if applicable) are mandatory prerequisites. The Laboratory Technician must also possess a current First Aid and CPR certification in accordance with Australian Resuscitation Council guidelines.</w:t>
      </w:r>
    </w:p>
    <w:p>
      <w:pPr>
        <w:pStyle w:val="BodyText"/>
      </w:pPr>
      <w:r>
        <w:t xml:space="preserve">5. Delivery, Commencement, and Performance Terms</w:t>
      </w:r>
    </w:p>
    <w:p>
      <w:pPr>
        <w:numPr>
          <w:ilvl w:val="0"/>
          <w:numId w:val="1001"/>
        </w:numPr>
        <w:pStyle w:val="Compact"/>
      </w:pPr>
      <w:r>
        <w:rPr>
          <w:bCs/>
          <w:b/>
        </w:rPr>
        <w:t xml:space="preserve">Commencement Date:</w:t>
      </w:r>
      <w:r>
        <w:t xml:space="preserve"> </w:t>
      </w:r>
      <w:r>
        <w:t xml:space="preserve">The Laboratory Technician shall commence duties no later than 1 July 2025 at the designated laboratory facility in Australia Melbourne, Southbank, VIC 3000.</w:t>
      </w:r>
    </w:p>
    <w:p>
      <w:pPr>
        <w:numPr>
          <w:ilvl w:val="0"/>
          <w:numId w:val="1001"/>
        </w:numPr>
        <w:pStyle w:val="Compact"/>
      </w:pPr>
      <w:r>
        <w:rPr>
          <w:bCs/>
          <w:b/>
        </w:rPr>
        <w:t xml:space="preserve">Contract Duration:</w:t>
      </w:r>
      <w:r>
        <w:t xml:space="preserve"> </w:t>
      </w:r>
      <w:r>
        <w:t xml:space="preserve">This Purchase Order covers an initial 12-month engagement period, subject to mutual renewal upon satisfactory performance review.</w:t>
      </w:r>
    </w:p>
    <w:p>
      <w:pPr>
        <w:numPr>
          <w:ilvl w:val="0"/>
          <w:numId w:val="1001"/>
        </w:numPr>
        <w:pStyle w:val="Compact"/>
      </w:pPr>
      <w:r>
        <w:rPr>
          <w:bCs/>
          <w:b/>
        </w:rPr>
        <w:t xml:space="preserve">Working Hours:</w:t>
      </w:r>
      <w:r>
        <w:t xml:space="preserve"> </w:t>
      </w:r>
      <w:r>
        <w:t xml:space="preserve">Standard full-time hours of 38 hours per week, Monday to Friday, 08:00 to 16:30, with a 30-minute unpaid meal break, in accordance with the Australian Manufacturing and Engineering Award (MA000100) or the applicable Victorian industrial instrument.</w:t>
      </w:r>
    </w:p>
    <w:p>
      <w:pPr>
        <w:numPr>
          <w:ilvl w:val="0"/>
          <w:numId w:val="1001"/>
        </w:numPr>
        <w:pStyle w:val="Compact"/>
      </w:pPr>
      <w:r>
        <w:rPr>
          <w:bCs/>
          <w:b/>
        </w:rPr>
        <w:t xml:space="preserve">Payment Terms:</w:t>
      </w:r>
      <w:r>
        <w:t xml:space="preserve"> </w:t>
      </w:r>
      <w:r>
        <w:t xml:space="preserve">Invoices for the staffing agency fee and associated procurement items shall be payable within thirty (30) days of receipt. The Laboratory Technician's salary shall be paid fortnightly in arrears via direct deposit in compliance with the Fair Work Act 2009 (Cth).</w:t>
      </w:r>
    </w:p>
    <w:p>
      <w:pPr>
        <w:numPr>
          <w:ilvl w:val="0"/>
          <w:numId w:val="1001"/>
        </w:numPr>
        <w:pStyle w:val="Compact"/>
      </w:pPr>
      <w:r>
        <w:rPr>
          <w:bCs/>
          <w:b/>
        </w:rPr>
        <w:t xml:space="preserve">Performance KPIs:</w:t>
      </w:r>
      <w:r>
        <w:t xml:space="preserve"> </w:t>
      </w:r>
      <w:r>
        <w:t xml:space="preserve">The Laboratory Technician will be assessed quarterly against predefined key performance indicators including sample turnaround time, error rate, equipment maintenance compliance, and adherence to Australia Melbourne laboratory safety protocols.</w:t>
      </w:r>
    </w:p>
    <w:p>
      <w:pPr>
        <w:numPr>
          <w:ilvl w:val="0"/>
          <w:numId w:val="1001"/>
        </w:numPr>
        <w:pStyle w:val="Compact"/>
      </w:pPr>
      <w:r>
        <w:rPr>
          <w:bCs/>
          <w:b/>
        </w:rPr>
        <w:t xml:space="preserve">Termination:</w:t>
      </w:r>
      <w:r>
        <w:t xml:space="preserve"> </w:t>
      </w:r>
      <w:r>
        <w:t xml:space="preserve">Either party may terminate this Purchase Order with thirty (30) days' written notice. Early termination by the Purchasing Entity without cause shall incur a pro-rata fee as stipulated in the master services agreement.</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Victoria, Australia Melbourne, and the Commonwealth of Australia.</w:t>
      </w:r>
    </w:p>
    <w:p>
      <w:pPr>
        <w:numPr>
          <w:ilvl w:val="0"/>
          <w:numId w:val="1001"/>
        </w:numPr>
        <w:pStyle w:val="Compact"/>
      </w:pPr>
      <w:r>
        <w:rPr>
          <w:bCs/>
          <w:b/>
        </w:rPr>
        <w:t xml:space="preserve">Dispute Resolution:</w:t>
      </w:r>
      <w:r>
        <w:t xml:space="preserve"> </w:t>
      </w:r>
      <w:r>
        <w:t xml:space="preserve">Any disputes arising from this Purchase Order shall first be subject to mediation under the Victorian Commercial Arbitration Act 2011 before escalation to the Victorian Civil and Administrative Tribunal (VCAT).</w:t>
      </w:r>
    </w:p>
    <w:p>
      <w:pPr>
        <w:pStyle w:val="FirstParagraph"/>
      </w:pPr>
      <w:r>
        <w:t xml:space="preserve">6. Authorisation and Acceptance</w:t>
      </w:r>
    </w:p>
    <w:p>
      <w:pPr>
        <w:pStyle w:val="BodyText"/>
      </w:pPr>
      <w:r>
        <w:t xml:space="preserve">By signing below, both parties acknowledge and agree to all terms, conditions, and specifications outlined in this Purchase Order for the procurement of the Laboratory Technician position in Australia Melbourne. This document constitutes a binding procurement instrument and supersedes all prior verbal or written communications regarding this specific engagement.</w:t>
      </w:r>
    </w:p>
    <w:p>
      <w:pPr>
        <w:pStyle w:val="BodyText"/>
      </w:pPr>
      <w:r>
        <w:rPr>
          <w:bCs/>
          <w:b/>
        </w:rPr>
        <w:t xml:space="preserve">For and on behalf of the Purchasing Entity:</w:t>
      </w:r>
    </w:p>
    <w:p>
      <w:pPr>
        <w:pStyle w:val="BodyText"/>
      </w:pPr>
      <w:r>
        <w:t xml:space="preserve">Melbourne Advanced Diagnostics &amp; Research Pty Ltd</w:t>
      </w:r>
    </w:p>
    <w:p>
      <w:pPr>
        <w:pStyle w:val="BodyText"/>
      </w:pPr>
      <w:r>
        <w:rPr>
          <w:bCs/>
          <w:b/>
        </w:rPr>
        <w:t xml:space="preserve">Name:</w:t>
      </w:r>
      <w:r>
        <w:t xml:space="preserve"> </w:t>
      </w:r>
      <w:r>
        <w:t xml:space="preserve">Dr. Eleanor Whitfield, Chief Procurement Officer</w:t>
      </w:r>
    </w:p>
    <w:p>
      <w:pPr>
        <w:pStyle w:val="BodyText"/>
      </w:pPr>
      <w:r>
        <w:rPr>
          <w:bCs/>
          <w:b/>
        </w:rPr>
        <w:t xml:space="preserve">Date:</w:t>
      </w:r>
      <w:r>
        <w:t xml:space="preserve"> </w:t>
      </w:r>
      <w:r>
        <w:t xml:space="preserve">_______________</w:t>
      </w:r>
    </w:p>
    <w:p>
      <w:pPr>
        <w:pStyle w:val="BodyText"/>
      </w:pPr>
      <w:r>
        <w:rPr>
          <w:bCs/>
          <w:b/>
        </w:rPr>
        <w:t xml:space="preserve">For and on behalf of the Supplier:</w:t>
      </w:r>
    </w:p>
    <w:p>
      <w:pPr>
        <w:pStyle w:val="BodyText"/>
      </w:pPr>
      <w:r>
        <w:t xml:space="preserve">Specialist Medical Staffing Solutions (Aust.) Ltd</w:t>
      </w:r>
    </w:p>
    <w:p>
      <w:pPr>
        <w:pStyle w:val="BodyText"/>
      </w:pPr>
      <w:r>
        <w:rPr>
          <w:bCs/>
          <w:b/>
        </w:rPr>
        <w:t xml:space="preserve">Name:</w:t>
      </w:r>
      <w:r>
        <w:t xml:space="preserve"> </w:t>
      </w:r>
      <w:r>
        <w:t xml:space="preserve">Marcus Chen, Director of Contracts</w:t>
      </w:r>
    </w:p>
    <w:p>
      <w:pPr>
        <w:pStyle w:val="BodyText"/>
      </w:pPr>
      <w:r>
        <w:rPr>
          <w:bCs/>
          <w:b/>
        </w:rPr>
        <w:t xml:space="preserve">Date:</w:t>
      </w:r>
      <w:r>
        <w:t xml:space="preserve"> </w:t>
      </w:r>
      <w:r>
        <w:t xml:space="preserve">_______________</w:t>
      </w:r>
    </w:p>
    <w:p>
      <w:pPr>
        <w:pStyle w:val="BodyText"/>
      </w:pPr>
      <w:r>
        <w:t xml:space="preserve">This Purchase Order (PO-2025-MEL-LAB-0472) is a controlled document of Melbourne Advanced Diagnostics &amp; Research Pty Ltd. Unauthorised reproduction or distribution is prohibited. All references to Australia Melbourne pertain to the City of Melbourne, Victoria, Australia. This document is subject to the Privacy Act 1988 (Cth) and the Victorian Privacy and Data Protection Act 2014.</w:t>
      </w:r>
    </w:p>
    <w:p>
      <w:pPr>
        <w:pStyle w:val="BodyText"/>
      </w:pPr>
      <w:r>
        <w:t xml:space="preserve">Document Version: 1.0 | Classification: Confidential | Retention Period: 7 years per Australian Taxation Office requirements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Laboratory Technician - Australia Melbourne</dc:title>
  <dc:creator/>
  <dc:language>en</dc:language>
  <cp:keywords/>
  <dcterms:created xsi:type="dcterms:W3CDTF">2026-10-10T06:50:23Z</dcterms:created>
  <dcterms:modified xsi:type="dcterms:W3CDTF">2026-10-10T06:50:23Z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