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Australia</w:t>
      </w:r>
      <w:r>
        <w:t xml:space="preserve"> </w:t>
      </w:r>
      <w:r>
        <w:t xml:space="preserve">Sydney</w:t>
      </w:r>
    </w:p>
    <w:bookmarkStart w:id="29" w:name="purchase-order"/>
    <w:p>
      <w:pPr>
        <w:pStyle w:val="Heading1"/>
      </w:pPr>
      <w:r>
        <w:t xml:space="preserve">PURCHASE ORDER</w:t>
      </w:r>
    </w:p>
    <w:bookmarkStart w:id="20" w:name="issuing-organisation"/>
    <w:p>
      <w:pPr>
        <w:pStyle w:val="Heading3"/>
      </w:pPr>
      <w:r>
        <w:t xml:space="preserve">Issuing Organisation</w:t>
      </w:r>
    </w:p>
    <w:p>
      <w:pPr>
        <w:pStyle w:val="FirstParagraph"/>
      </w:pPr>
      <w:r>
        <w:rPr>
          <w:bCs/>
          <w:b/>
        </w:rPr>
        <w:t xml:space="preserve">Sydney Metropolitan Clinical Laboratories Pty Ltd</w:t>
      </w:r>
      <w:r>
        <w:br/>
      </w:r>
      <w:r>
        <w:t xml:space="preserve">Level 12, 200 George Street, Sydney NSW 2000</w:t>
      </w:r>
      <w:r>
        <w:br/>
      </w:r>
      <w:r>
        <w:t xml:space="preserve">Australia Sydney</w:t>
      </w:r>
      <w:r>
        <w:br/>
      </w:r>
      <w:r>
        <w:t xml:space="preserve">ABN: 48 123 456 789</w:t>
      </w:r>
      <w:r>
        <w:br/>
      </w:r>
      <w:r>
        <w:t xml:space="preserve">ACN: 123 456 789</w:t>
      </w:r>
      <w:r>
        <w:br/>
      </w:r>
      <w:r>
        <w:t xml:space="preserve">Phone: +61 2 9200 4500</w:t>
      </w:r>
      <w:r>
        <w:br/>
      </w:r>
      <w:r>
        <w:t xml:space="preserve">Email: procurement@sydneyclinlab.com.au</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PO-2025-SYD-04872</w:t>
      </w:r>
      <w:r>
        <w:br/>
      </w:r>
      <w:r>
        <w:rPr>
          <w:bCs/>
          <w:b/>
        </w:rPr>
        <w:t xml:space="preserve">Date of Issue:</w:t>
      </w:r>
      <w:r>
        <w:t xml:space="preserve"> </w:t>
      </w:r>
      <w:r>
        <w:t xml:space="preserve">14 June 2025</w:t>
      </w:r>
      <w:r>
        <w:br/>
      </w:r>
      <w:r>
        <w:rPr>
          <w:bCs/>
          <w:b/>
        </w:rPr>
        <w:t xml:space="preserve">Required Commencement:</w:t>
      </w:r>
      <w:r>
        <w:t xml:space="preserve"> </w:t>
      </w:r>
      <w:r>
        <w:t xml:space="preserve">1 July 2025</w:t>
      </w:r>
      <w:r>
        <w:br/>
      </w:r>
      <w:r>
        <w:rPr>
          <w:bCs/>
          <w:b/>
        </w:rPr>
        <w:t xml:space="preserve">Contract Duration:</w:t>
      </w:r>
      <w:r>
        <w:t xml:space="preserve"> </w:t>
      </w:r>
      <w:r>
        <w:t xml:space="preserve">12 months (renewable)</w:t>
      </w:r>
      <w:r>
        <w:br/>
      </w:r>
      <w:r>
        <w:rPr>
          <w:bCs/>
          <w:b/>
        </w:rPr>
        <w:t xml:space="preserve">Payment Terms:</w:t>
      </w:r>
      <w:r>
        <w:t xml:space="preserve"> </w:t>
      </w:r>
      <w:r>
        <w:t xml:space="preserve">Net 30 days</w:t>
      </w:r>
      <w:r>
        <w:br/>
      </w:r>
      <w:r>
        <w:rPr>
          <w:bCs/>
          <w:b/>
        </w:rPr>
        <w:t xml:space="preserve">Currency:</w:t>
      </w:r>
      <w:r>
        <w:t xml:space="preserve"> </w:t>
      </w:r>
      <w:r>
        <w:t xml:space="preserve">Australian Dollars (AUD)</w:t>
      </w:r>
    </w:p>
    <w:bookmarkEnd w:id="21"/>
    <w:bookmarkStart w:id="22"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MediStaff Solutions Australia Pty Ltd</w:t>
            </w:r>
          </w:p>
        </w:tc>
      </w:tr>
      <w:tr>
        <w:tc>
          <w:tcPr/>
          <w:p>
            <w:pPr>
              <w:pStyle w:val="Compact"/>
              <w:jc w:val="left"/>
            </w:pPr>
            <w:r>
              <w:t xml:space="preserve">ABN</w:t>
            </w:r>
          </w:p>
        </w:tc>
        <w:tc>
          <w:tcPr/>
          <w:p>
            <w:pPr>
              <w:pStyle w:val="Compact"/>
              <w:jc w:val="left"/>
            </w:pPr>
            <w:r>
              <w:t xml:space="preserve">52 987 654 321</w:t>
            </w:r>
          </w:p>
        </w:tc>
      </w:tr>
      <w:tr>
        <w:tc>
          <w:tcPr/>
          <w:p>
            <w:pPr>
              <w:pStyle w:val="Compact"/>
              <w:jc w:val="left"/>
            </w:pPr>
            <w:r>
              <w:t xml:space="preserve">Address</w:t>
            </w:r>
          </w:p>
        </w:tc>
        <w:tc>
          <w:tcPr/>
          <w:p>
            <w:pPr>
              <w:pStyle w:val="Compact"/>
              <w:jc w:val="left"/>
            </w:pPr>
            <w:r>
              <w:t xml:space="preserve">Suite 5, 88 Parramatta Road, Leichhardt NSW 2040, Australia Sydney</w:t>
            </w:r>
          </w:p>
        </w:tc>
      </w:tr>
      <w:tr>
        <w:tc>
          <w:tcPr/>
          <w:p>
            <w:pPr>
              <w:pStyle w:val="Compact"/>
              <w:jc w:val="left"/>
            </w:pPr>
            <w:r>
              <w:t xml:space="preserve">Contact Person</w:t>
            </w:r>
          </w:p>
        </w:tc>
        <w:tc>
          <w:tcPr/>
          <w:p>
            <w:pPr>
              <w:pStyle w:val="Compact"/>
              <w:jc w:val="left"/>
            </w:pPr>
            <w:r>
              <w:t xml:space="preserve">Ms. Rebecca Tan, Senior Account Manager</w:t>
            </w:r>
          </w:p>
        </w:tc>
      </w:tr>
      <w:tr>
        <w:tc>
          <w:tcPr/>
          <w:p>
            <w:pPr>
              <w:pStyle w:val="Compact"/>
              <w:jc w:val="left"/>
            </w:pPr>
            <w:r>
              <w:t xml:space="preserve">Email</w:t>
            </w:r>
          </w:p>
        </w:tc>
        <w:tc>
          <w:tcPr/>
          <w:p>
            <w:pPr>
              <w:pStyle w:val="Compact"/>
              <w:jc w:val="left"/>
            </w:pPr>
            <w:r>
              <w:t xml:space="preserve">r.tan@medistaffau.com.au</w:t>
            </w:r>
          </w:p>
        </w:tc>
      </w:tr>
      <w:tr>
        <w:tc>
          <w:tcPr/>
          <w:p>
            <w:pPr>
              <w:pStyle w:val="Compact"/>
              <w:jc w:val="left"/>
            </w:pPr>
            <w:r>
              <w:t xml:space="preserve">Phone</w:t>
            </w:r>
          </w:p>
        </w:tc>
        <w:tc>
          <w:tcPr/>
          <w:p>
            <w:pPr>
              <w:pStyle w:val="Compact"/>
              <w:jc w:val="left"/>
            </w:pPr>
            <w:r>
              <w:t xml:space="preserve">+61 2 9355 7800</w:t>
            </w:r>
          </w:p>
        </w:tc>
      </w:tr>
      <w:tr>
        <w:tc>
          <w:tcPr/>
          <w:p>
            <w:pPr>
              <w:pStyle w:val="Compact"/>
              <w:jc w:val="left"/>
            </w:pPr>
            <w:r>
              <w:t xml:space="preserve">GST Registration</w:t>
            </w:r>
          </w:p>
        </w:tc>
        <w:tc>
          <w:tcPr/>
          <w:p>
            <w:pPr>
              <w:pStyle w:val="Compact"/>
              <w:jc w:val="left"/>
            </w:pPr>
            <w:r>
              <w:t xml:space="preserve">Registered (GST No. 52 987 654 321)</w:t>
            </w:r>
          </w:p>
        </w:tc>
      </w:tr>
    </w:tbl>
    <w:bookmarkEnd w:id="22"/>
    <w:bookmarkStart w:id="23" w:name="Xf49f4fbd119bc442e0fc5e96ac92e94843aeb86"/>
    <w:p>
      <w:pPr>
        <w:pStyle w:val="Heading2"/>
      </w:pPr>
      <w:r>
        <w:t xml:space="preserve">2. Scope of Purchase – Laboratory Technician Services</w:t>
      </w:r>
    </w:p>
    <w:p>
      <w:pPr>
        <w:pStyle w:val="FirstParagraph"/>
      </w:pPr>
      <w:r>
        <w:t xml:space="preserve">This Purchase Order is issued by Sydney Metropolitan Clinical Laboratories Pty Ltd to procure the services of a qualified</w:t>
      </w:r>
      <w:r>
        <w:t xml:space="preserve"> </w:t>
      </w:r>
      <w:r>
        <w:rPr>
          <w:bCs/>
          <w:b/>
        </w:rPr>
        <w:t xml:space="preserve">Laboratory Technician</w:t>
      </w:r>
      <w:r>
        <w:t xml:space="preserve"> </w:t>
      </w:r>
      <w:r>
        <w:t xml:space="preserve">to be engaged on a full-time, permanent basis at our primary facility located in Australia Sydney. The Laboratory Technician will be responsible for performing routine and specialised laboratory analyses, maintaining quality assurance protocols, operating diagnostic instrumentation, and ensuring compliance with all applicable Australian and New South Wales regulatory standards governing clinical laboratory operations.</w:t>
      </w:r>
    </w:p>
    <w:bookmarkEnd w:id="23"/>
    <w:bookmarkStart w:id="24"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Laboratory Technician – Full-Time Position (Level 3, AS 4120-2023). Includes base salary, superannuation contributions (11.5%), and on-costs. The Laboratory Technician will perform haematology, biochemistry, and microbiology testing at the Sydney CBD laboratory.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$78,400.00</w:t>
            </w:r>
          </w:p>
        </w:tc>
        <w:tc>
          <w:tcPr/>
          <w:p>
            <w:pPr>
              <w:pStyle w:val="Compact"/>
              <w:jc w:val="left"/>
            </w:pPr>
            <w:r>
              <w:t xml:space="preserve">$78,400.00</w:t>
            </w:r>
          </w:p>
        </w:tc>
      </w:tr>
      <w:tr>
        <w:tc>
          <w:tcPr/>
          <w:p>
            <w:pPr>
              <w:pStyle w:val="Compact"/>
              <w:jc w:val="left"/>
            </w:pPr>
            <w:r>
              <w:t xml:space="preserve">02</w:t>
            </w:r>
          </w:p>
        </w:tc>
        <w:tc>
          <w:tcPr/>
          <w:p>
            <w:pPr>
              <w:pStyle w:val="Compact"/>
              <w:jc w:val="left"/>
            </w:pPr>
            <w:r>
              <w:t xml:space="preserve">Recruitment and onboarding services for the Laboratory Technician role, including credential verification, occupational health screening, and induction training specific to Australia Sydney laboratory safety standards.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Personal Protective Equipment (PPE) and laboratory consumables allocation for the Laboratory Technician for the first 12-month contract period (gloves, lab coats, safety eyewear, nitrile gloves, and bench-top reagents).</w:t>
            </w:r>
          </w:p>
        </w:tc>
        <w:tc>
          <w:tcPr/>
          <w:p>
            <w:pPr>
              <w:pStyle w:val="Compact"/>
              <w:jc w:val="left"/>
            </w:pPr>
            <w:r>
              <w:t xml:space="preserve">1</w:t>
            </w:r>
          </w:p>
        </w:tc>
        <w:tc>
          <w:tcPr/>
          <w:p>
            <w:pPr>
              <w:pStyle w:val="Compact"/>
              <w:jc w:val="left"/>
            </w:pPr>
            <w:r>
              <w:t xml:space="preserve">Package / 12 months</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Professional development and CPD (Continuing Professional Development) allowance for the Laboratory Technician, including attendance at the Australian Society for Clinical Biochemistry and Laboratory Medicine (ASCBLM) annual conference held in Sydney.</w:t>
            </w:r>
          </w:p>
        </w:tc>
        <w:tc>
          <w:tcPr/>
          <w:p>
            <w:pPr>
              <w:pStyle w:val="Compact"/>
              <w:jc w:val="left"/>
            </w:pPr>
            <w:r>
              <w:t xml:space="preserve">1</w:t>
            </w:r>
          </w:p>
        </w:tc>
        <w:tc>
          <w:tcPr/>
          <w:p>
            <w:pPr>
              <w:pStyle w:val="Compact"/>
              <w:jc w:val="left"/>
            </w:pPr>
            <w:r>
              <w:t xml:space="preserve">Allowance / 12 months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Workplace health and safety compliance audit specific to the Laboratory Technician workstation, conducted in accordance with the Work Health and Safety Act 2011 (NSW) and the Australian Standard AS 2243 for laboratory safety.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$1,800.00</w:t>
            </w:r>
          </w:p>
        </w:tc>
        <w:tc>
          <w:tcPr/>
          <w:p>
            <w:pPr>
              <w:pStyle w:val="Compact"/>
              <w:jc w:val="left"/>
            </w:pPr>
            <w:r>
              <w:t xml:space="preserve">$1,800.00</w:t>
            </w:r>
          </w:p>
        </w:tc>
      </w:tr>
    </w:tbl>
    <w:bookmarkEnd w:id="24"/>
    <w:bookmarkStart w:id="25"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(AUD)</w:t>
            </w:r>
          </w:p>
        </w:tc>
      </w:tr>
      <w:tr>
        <w:tc>
          <w:tcPr/>
          <w:p>
            <w:pPr>
              <w:pStyle w:val="Compact"/>
              <w:jc w:val="left"/>
            </w:pPr>
            <w:r>
              <w:t xml:space="preserve">Subtotal</w:t>
            </w:r>
          </w:p>
        </w:tc>
        <w:tc>
          <w:tcPr/>
          <w:p>
            <w:pPr>
              <w:pStyle w:val="Compact"/>
              <w:jc w:val="left"/>
            </w:pPr>
            <w:r>
              <w:t xml:space="preserve">$90,750.00</w:t>
            </w:r>
          </w:p>
        </w:tc>
      </w:tr>
      <w:tr>
        <w:tc>
          <w:tcPr/>
          <w:p>
            <w:pPr>
              <w:pStyle w:val="Compact"/>
              <w:jc w:val="left"/>
            </w:pPr>
            <w:r>
              <w:t xml:space="preserve">GST (10%)</w:t>
            </w:r>
          </w:p>
        </w:tc>
        <w:tc>
          <w:tcPr/>
          <w:p>
            <w:pPr>
              <w:pStyle w:val="Compact"/>
              <w:jc w:val="left"/>
            </w:pPr>
            <w:r>
              <w:t xml:space="preserve">$9,075.00</w:t>
            </w:r>
          </w:p>
        </w:tc>
      </w:tr>
      <w:tr>
        <w:tc>
          <w:tcPr/>
          <w:p>
            <w:pPr>
              <w:pStyle w:val="Compact"/>
              <w:jc w:val="left"/>
            </w:pPr>
            <w:r>
              <w:t xml:space="preserve">Total Purchase Order Value (Incl. GST)</w:t>
            </w:r>
          </w:p>
        </w:tc>
        <w:tc>
          <w:tcPr/>
          <w:p>
            <w:pPr>
              <w:pStyle w:val="Compact"/>
              <w:jc w:val="left"/>
            </w:pPr>
            <w:r>
              <w:t xml:space="preserve">$99,825.00</w:t>
            </w:r>
          </w:p>
        </w:tc>
      </w:tr>
    </w:tbl>
    <w:p>
      <w:pPr>
        <w:pStyle w:val="BodyText"/>
      </w:pPr>
      <w:r>
        <w:t xml:space="preserve">All amounts are quoted in Australian Dollars (AUD). GST is applicable as both parties are registered for Goods and Services Tax under Australian tax law.</w:t>
      </w:r>
    </w:p>
    <w:bookmarkEnd w:id="25"/>
    <w:bookmarkStart w:id="26"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South Wales, Australia Sydney, and the Commonwealth of Australia.</w:t>
      </w:r>
    </w:p>
    <w:p>
      <w:pPr>
        <w:numPr>
          <w:ilvl w:val="0"/>
          <w:numId w:val="1001"/>
        </w:numPr>
        <w:pStyle w:val="Compact"/>
      </w:pPr>
      <w:r>
        <w:rPr>
          <w:bCs/>
          <w:b/>
        </w:rPr>
        <w:t xml:space="preserve">Employment Standards:</w:t>
      </w:r>
      <w:r>
        <w:t xml:space="preserve"> </w:t>
      </w:r>
      <w:r>
        <w:t xml:space="preserve">The Laboratory Technician shall be engaged in full compliance with the National Employment Standards (NES) under the Fair Work Act 2009 (Cth) and the relevant Modern Award (Health Professionals and Support Services Award 2020). All entitlements including annual leave, personal/carer's leave, and public holidays as observed in Australia Sydney shall apply.</w:t>
      </w:r>
    </w:p>
    <w:p>
      <w:pPr>
        <w:numPr>
          <w:ilvl w:val="0"/>
          <w:numId w:val="1001"/>
        </w:numPr>
        <w:pStyle w:val="Compact"/>
      </w:pPr>
      <w:r>
        <w:rPr>
          <w:bCs/>
          <w:b/>
        </w:rPr>
        <w:t xml:space="preserve">Superannuation:</w:t>
      </w:r>
      <w:r>
        <w:t xml:space="preserve"> </w:t>
      </w:r>
      <w:r>
        <w:t xml:space="preserve">The supplier shall ensure that superannuation contributions at the current statutory rate (11.5% as at 1 July 2025) are made in respect of the Laboratory Technician's remuneration in accordance with the Superannuation Guarantee (Administration) Act 1992.</w:t>
      </w:r>
    </w:p>
    <w:p>
      <w:pPr>
        <w:numPr>
          <w:ilvl w:val="0"/>
          <w:numId w:val="1001"/>
        </w:numPr>
        <w:pStyle w:val="Compact"/>
      </w:pPr>
      <w:r>
        <w:rPr>
          <w:bCs/>
          <w:b/>
        </w:rPr>
        <w:t xml:space="preserve">Work Health and Safety:</w:t>
      </w:r>
      <w:r>
        <w:t xml:space="preserve"> </w:t>
      </w:r>
      <w:r>
        <w:t xml:space="preserve">The Laboratory Technician's duties shall be performed in strict adherence to the Work Health and Safety Act 2011 (NSW) and the Work Health and Safety Regulation 2017 (NSW). The supplier warrants that the Laboratory Technician will hold a current White Card (General Construction Induction) and relevant laboratory safety certification prior to commencing duties in Australia Sydney.</w:t>
      </w:r>
    </w:p>
    <w:p>
      <w:pPr>
        <w:numPr>
          <w:ilvl w:val="0"/>
          <w:numId w:val="1001"/>
        </w:numPr>
        <w:pStyle w:val="Compact"/>
      </w:pPr>
      <w:r>
        <w:rPr>
          <w:bCs/>
          <w:b/>
        </w:rPr>
        <w:t xml:space="preserve">Confidentiality and Data Protection:</w:t>
      </w:r>
      <w:r>
        <w:t xml:space="preserve"> </w:t>
      </w:r>
      <w:r>
        <w:t xml:space="preserve">The Laboratory Technician shall be bound by confidentiality obligations consistent with the Privacy Act 1988 (Cth) and the Australian Privacy Principles. All patient and specimen data handled by the Laboratory Technician at the Australia Sydney facility shall be treated as sensitive information.</w:t>
      </w:r>
    </w:p>
    <w:p>
      <w:pPr>
        <w:numPr>
          <w:ilvl w:val="0"/>
          <w:numId w:val="1001"/>
        </w:numPr>
        <w:pStyle w:val="Compact"/>
      </w:pPr>
      <w:r>
        <w:rPr>
          <w:bCs/>
          <w:b/>
        </w:rPr>
        <w:t xml:space="preserve">Quality Assurance:</w:t>
      </w:r>
      <w:r>
        <w:t xml:space="preserve"> </w:t>
      </w:r>
      <w:r>
        <w:t xml:space="preserve">The Laboratory Technician shall participate in external quality assurance (EQA) schemes administered by the Royal College of Pathologists of Australasia (RCPA) and maintain proficiency records as required by the Australian Council on Laboratory Accreditation (ASCLAC).</w:t>
      </w:r>
    </w:p>
    <w:p>
      <w:pPr>
        <w:numPr>
          <w:ilvl w:val="0"/>
          <w:numId w:val="1001"/>
        </w:numPr>
        <w:pStyle w:val="Compact"/>
      </w:pPr>
      <w:r>
        <w:rPr>
          <w:bCs/>
          <w:b/>
        </w:rPr>
        <w:t xml:space="preserve">Payment:</w:t>
      </w:r>
      <w:r>
        <w:t xml:space="preserve"> </w:t>
      </w:r>
      <w:r>
        <w:t xml:space="preserve">Payment shall be made within thirty (30) calendar days of receipt of a valid tax invoice from the supplier. Payment shall be made by electronic funds transfer (EFT) to the supplier's nominated Australian bank account.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ensure an orderly transition of the Laboratory Technician's duties and handover of all laboratory records and equipment.</w:t>
      </w:r>
    </w:p>
    <w:p>
      <w:pPr>
        <w:numPr>
          <w:ilvl w:val="0"/>
          <w:numId w:val="1001"/>
        </w:numPr>
        <w:pStyle w:val="Compact"/>
      </w:pPr>
      <w:r>
        <w:rPr>
          <w:bCs/>
          <w:b/>
        </w:rPr>
        <w:t xml:space="preserve">Dispute Resolution:</w:t>
      </w:r>
      <w:r>
        <w:t xml:space="preserve"> </w:t>
      </w:r>
      <w:r>
        <w:t xml:space="preserve">Any dispute arising under this Purchase Order shall first be referred to mediation under the Fair Work Commission (NSW) before either party may commence proceedings in the District Court of New South Wales, Australia Sydney.</w:t>
      </w:r>
    </w:p>
    <w:bookmarkEnd w:id="26"/>
    <w:bookmarkStart w:id="27" w:name="delivery-and-commencement-details"/>
    <w:p>
      <w:pPr>
        <w:pStyle w:val="Heading2"/>
      </w:pPr>
      <w:r>
        <w:t xml:space="preserve">6. Delivery and Commencement Details</w:t>
      </w:r>
    </w:p>
    <w:p>
      <w:pPr>
        <w:pStyle w:val="FirstParagraph"/>
      </w:pPr>
      <w:r>
        <w:t xml:space="preserve">The Laboratory Technician shall commence duties no later than</w:t>
      </w:r>
      <w:r>
        <w:t xml:space="preserve"> </w:t>
      </w:r>
      <w:r>
        <w:rPr>
          <w:bCs/>
          <w:b/>
        </w:rPr>
        <w:t xml:space="preserve">1 July 2025</w:t>
      </w:r>
      <w:r>
        <w:t xml:space="preserve"> </w:t>
      </w:r>
      <w:r>
        <w:t xml:space="preserve">at the following location:</w:t>
      </w:r>
    </w:p>
    <w:p>
      <w:pPr>
        <w:pStyle w:val="BodyText"/>
      </w:pPr>
      <w:r>
        <w:rPr>
          <w:bCs/>
          <w:b/>
        </w:rPr>
        <w:t xml:space="preserve">Sydney Metropolitan Clinical Laboratories Pty Ltd</w:t>
      </w:r>
      <w:r>
        <w:br/>
      </w:r>
      <w:r>
        <w:t xml:space="preserve">Level 12, 200 George Street, Sydney NSW 2000</w:t>
      </w:r>
      <w:r>
        <w:br/>
      </w:r>
      <w:r>
        <w:t xml:space="preserve">Australia Sydney</w:t>
      </w:r>
    </w:p>
    <w:p>
      <w:pPr>
        <w:pStyle w:val="BodyText"/>
      </w:pPr>
      <w:r>
        <w:t xml:space="preserve">The Laboratory Technician will report to the Senior Laboratory Manager, Dr. James Whitfield, and will operate within the standard laboratory hours of 07:00 to 16:00, Monday to Friday, with rostered weekend shifts as required by the laboratory's operational schedule in Australia Sydney.</w:t>
      </w:r>
    </w:p>
    <w:bookmarkEnd w:id="27"/>
    <w:bookmarkStart w:id="28" w:name="authorisation-and-acceptance"/>
    <w:p>
      <w:pPr>
        <w:pStyle w:val="Heading2"/>
      </w:pPr>
      <w:r>
        <w:t xml:space="preserve">7. Authorisation and Acceptance</w:t>
      </w:r>
    </w:p>
    <w:p>
      <w:pPr>
        <w:pStyle w:val="FirstParagraph"/>
      </w:pPr>
      <w:r>
        <w:t xml:space="preserve">This Purchase Order is valid for acceptance within fourteen (14) calendar days of the date of issue. Acceptance of this Purchase Order constitutes full agreement to all terms, conditions, and line items specified herein.</w:t>
      </w:r>
    </w:p>
    <w:bookmarkEnd w:id="28"/>
    <w:p>
      <w:pPr>
        <w:pStyle w:val="BodyText"/>
      </w:pPr>
      <w:r>
        <w:rPr>
          <w:bCs/>
          <w:b/>
        </w:rPr>
        <w:t xml:space="preserve">Authorised by (Issuing Organisation):</w:t>
      </w:r>
    </w:p>
    <w:p>
      <w:pPr>
        <w:pStyle w:val="BodyText"/>
      </w:pPr>
      <w:r>
        <w:t xml:space="preserve">Name: Dr. Sarah Chen</w:t>
      </w:r>
      <w:r>
        <w:br/>
      </w:r>
      <w:r>
        <w:t xml:space="preserve">Title: Chief Executive Officer</w:t>
      </w:r>
      <w:r>
        <w:br/>
      </w:r>
      <w:r>
        <w:t xml:space="preserve">Sydney Metropolitan Clinical Laboratories Pty Ltd</w:t>
      </w:r>
      <w:r>
        <w:br/>
      </w:r>
      <w:r>
        <w:t xml:space="preserve">Date: _________________________</w:t>
      </w:r>
      <w:r>
        <w:br/>
      </w:r>
      <w:r>
        <w:t xml:space="preserve">Signature: _________________________</w:t>
      </w:r>
    </w:p>
    <w:p>
      <w:pPr>
        <w:pStyle w:val="BodyText"/>
      </w:pPr>
      <w:r>
        <w:rPr>
          <w:bCs/>
          <w:b/>
        </w:rPr>
        <w:t xml:space="preserve">Accepted by (Supplier):</w:t>
      </w:r>
    </w:p>
    <w:p>
      <w:pPr>
        <w:pStyle w:val="BodyText"/>
      </w:pPr>
      <w:r>
        <w:t xml:space="preserve">Name: Ms. Rebecca Tan</w:t>
      </w:r>
      <w:r>
        <w:br/>
      </w:r>
      <w:r>
        <w:t xml:space="preserve">Title: Senior Account Manager</w:t>
      </w:r>
      <w:r>
        <w:br/>
      </w:r>
      <w:r>
        <w:t xml:space="preserve">MediStaff Solutions Australia Pty Ltd</w:t>
      </w:r>
      <w:r>
        <w:br/>
      </w:r>
      <w:r>
        <w:t xml:space="preserve">Date: _________________________</w:t>
      </w:r>
      <w:r>
        <w:br/>
      </w:r>
      <w:r>
        <w:t xml:space="preserve">Signature: _________________________</w:t>
      </w:r>
    </w:p>
    <w:p>
      <w:pPr>
        <w:pStyle w:val="BodyText"/>
      </w:pPr>
      <w:r>
        <w:t xml:space="preserve">This Purchase Order (PO-2025-SYD-04872) is issued in accordance with the procurement policies of Sydney Metropolitan Clinical Laboratories Pty Ltd and all applicable legislation in Australia Sydney. This document is valid only when signed and stamped by both parties.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Australia Sydney</dc:title>
  <dc:creator/>
  <dc:language>en</dc:language>
  <cp:keywords/>
  <dcterms:created xsi:type="dcterms:W3CDTF">2026-10-10T08:34:22Z</dcterms:created>
  <dcterms:modified xsi:type="dcterms:W3CDTF">2026-10-10T08:34:22Z</dcterms:modified>
</cp:coreProperties>
</file>

<file path=docProps/custom.xml><?xml version="1.0" encoding="utf-8"?>
<Properties xmlns="http://schemas.openxmlformats.org/officeDocument/2006/custom-properties" xmlns:vt="http://schemas.openxmlformats.org/officeDocument/2006/docPropsVTypes"/>
</file>