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PO-2025-BER-04872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Country of Execution:</w:t>
      </w:r>
      <w:r>
        <w:t xml:space="preserve"> </w:t>
      </w:r>
      <w:r>
        <w:t xml:space="preserve">Germany Berlin</w:t>
      </w:r>
    </w:p>
    <w:p>
      <w:pPr>
        <w:pStyle w:val="BodyText"/>
      </w:pPr>
      <w:r>
        <w:rPr>
          <w:bCs/>
          <w:b/>
        </w:rPr>
        <w:t xml:space="preserve">Page:</w:t>
      </w:r>
      <w:r>
        <w:t xml:space="preserve"> </w:t>
      </w:r>
      <w:r>
        <w:t xml:space="preserve">1 of 1</w:t>
      </w:r>
      <w:r>
        <w:br/>
      </w:r>
      <w:r>
        <w:rPr>
          <w:bCs/>
          <w:b/>
        </w:rPr>
        <w:t xml:space="preserve">Classification:</w:t>
      </w:r>
      <w:r>
        <w:t xml:space="preserve"> </w:t>
      </w:r>
      <w:r>
        <w:t xml:space="preserve">Confidential</w:t>
      </w:r>
      <w:r>
        <w:br/>
      </w:r>
      <w:r>
        <w:rPr>
          <w:bCs/>
          <w:b/>
        </w:rPr>
        <w:t xml:space="preserve">Reference:</w:t>
      </w:r>
      <w:r>
        <w:t xml:space="preserve"> </w:t>
      </w:r>
      <w:r>
        <w:t xml:space="preserve">HR-LAB-2025-0091</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Berlin Analytical Sciences GmbH</w:t>
            </w:r>
          </w:p>
        </w:tc>
      </w:tr>
      <w:tr>
        <w:tc>
          <w:tcPr/>
          <w:p>
            <w:pPr>
              <w:pStyle w:val="Compact"/>
              <w:jc w:val="left"/>
            </w:pPr>
            <w:r>
              <w:t xml:space="preserve">Address</w:t>
            </w:r>
          </w:p>
        </w:tc>
        <w:tc>
          <w:tcPr/>
          <w:p>
            <w:pPr>
              <w:pStyle w:val="Compact"/>
              <w:jc w:val="left"/>
            </w:pPr>
            <w:r>
              <w:t xml:space="preserve">Charlottenburger Allee 12, 10623 Berlin, Germany</w:t>
            </w:r>
          </w:p>
        </w:tc>
      </w:tr>
      <w:tr>
        <w:tc>
          <w:tcPr/>
          <w:p>
            <w:pPr>
              <w:pStyle w:val="Compact"/>
              <w:jc w:val="left"/>
            </w:pPr>
            <w:r>
              <w:t xml:space="preserve">Registration No.</w:t>
            </w:r>
          </w:p>
        </w:tc>
        <w:tc>
          <w:tcPr/>
          <w:p>
            <w:pPr>
              <w:pStyle w:val="Compact"/>
              <w:jc w:val="left"/>
            </w:pPr>
            <w:r>
              <w:t xml:space="preserve">HRB 145823 B, Amtsgericht Berlin-Charlottenburg</w:t>
            </w:r>
          </w:p>
        </w:tc>
      </w:tr>
      <w:tr>
        <w:tc>
          <w:tcPr/>
          <w:p>
            <w:pPr>
              <w:pStyle w:val="Compact"/>
              <w:jc w:val="left"/>
            </w:pPr>
            <w:r>
              <w:t xml:space="preserve">VAT ID (USt-IdNr.)</w:t>
            </w:r>
          </w:p>
        </w:tc>
        <w:tc>
          <w:tcPr/>
          <w:p>
            <w:pPr>
              <w:pStyle w:val="Compact"/>
              <w:jc w:val="left"/>
            </w:pPr>
            <w:r>
              <w:t xml:space="preserve">DE 312 456 789</w:t>
            </w:r>
          </w:p>
        </w:tc>
      </w:tr>
      <w:tr>
        <w:tc>
          <w:tcPr/>
          <w:p>
            <w:pPr>
              <w:pStyle w:val="Compact"/>
              <w:jc w:val="left"/>
            </w:pPr>
            <w:r>
              <w:t xml:space="preserve">Contact Person</w:t>
            </w:r>
          </w:p>
        </w:tc>
        <w:tc>
          <w:tcPr/>
          <w:p>
            <w:pPr>
              <w:pStyle w:val="Compact"/>
              <w:jc w:val="left"/>
            </w:pPr>
            <w:r>
              <w:t xml:space="preserve">Dr. Katharina Vogel, Head of Procurement</w:t>
            </w:r>
          </w:p>
        </w:tc>
      </w:tr>
      <w:tr>
        <w:tc>
          <w:tcPr/>
          <w:p>
            <w:pPr>
              <w:pStyle w:val="Compact"/>
              <w:jc w:val="left"/>
            </w:pPr>
            <w:r>
              <w:t xml:space="preserve">Email</w:t>
            </w:r>
          </w:p>
        </w:tc>
        <w:tc>
          <w:tcPr/>
          <w:p>
            <w:pPr>
              <w:pStyle w:val="Compact"/>
              <w:jc w:val="left"/>
            </w:pPr>
            <w:r>
              <w:t xml:space="preserve">procurement@berlinanalytical.de</w:t>
            </w:r>
          </w:p>
        </w:tc>
      </w:tr>
      <w:tr>
        <w:tc>
          <w:tcPr/>
          <w:p>
            <w:pPr>
              <w:pStyle w:val="Compact"/>
              <w:jc w:val="left"/>
            </w:pPr>
            <w:r>
              <w:t xml:space="preserve">Phone</w:t>
            </w:r>
          </w:p>
        </w:tc>
        <w:tc>
          <w:tcPr/>
          <w:p>
            <w:pPr>
              <w:pStyle w:val="Compact"/>
              <w:jc w:val="left"/>
            </w:pPr>
            <w:r>
              <w:t xml:space="preserve">+49 30 5557 8200</w:t>
            </w:r>
          </w:p>
        </w:tc>
      </w:tr>
    </w:tbl>
    <w:bookmarkEnd w:id="20"/>
    <w:bookmarkStart w:id="21"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MedLab Personnel Solutions UG (haftungsbeschränkt)</w:t>
            </w:r>
          </w:p>
        </w:tc>
      </w:tr>
      <w:tr>
        <w:tc>
          <w:tcPr/>
          <w:p>
            <w:pPr>
              <w:pStyle w:val="Compact"/>
              <w:jc w:val="left"/>
            </w:pPr>
            <w:r>
              <w:t xml:space="preserve">Address</w:t>
            </w:r>
          </w:p>
        </w:tc>
        <w:tc>
          <w:tcPr/>
          <w:p>
            <w:pPr>
              <w:pStyle w:val="Compact"/>
              <w:jc w:val="left"/>
            </w:pPr>
            <w:r>
              <w:t xml:space="preserve">Frankfurter Allee 210, 10247 Berlin, Germany</w:t>
            </w:r>
          </w:p>
        </w:tc>
      </w:tr>
      <w:tr>
        <w:tc>
          <w:tcPr/>
          <w:p>
            <w:pPr>
              <w:pStyle w:val="Compact"/>
              <w:jc w:val="left"/>
            </w:pPr>
            <w:r>
              <w:t xml:space="preserve">Registration No.</w:t>
            </w:r>
          </w:p>
        </w:tc>
        <w:tc>
          <w:tcPr/>
          <w:p>
            <w:pPr>
              <w:pStyle w:val="Compact"/>
              <w:jc w:val="left"/>
            </w:pPr>
            <w:r>
              <w:t xml:space="preserve">HRB 198 445 B, Amtsgericht Berlin-Charlottenburg</w:t>
            </w:r>
          </w:p>
        </w:tc>
      </w:tr>
      <w:tr>
        <w:tc>
          <w:tcPr/>
          <w:p>
            <w:pPr>
              <w:pStyle w:val="Compact"/>
              <w:jc w:val="left"/>
            </w:pPr>
            <w:r>
              <w:t xml:space="preserve">VAT ID (USt-IdNr.)</w:t>
            </w:r>
          </w:p>
        </w:tc>
        <w:tc>
          <w:tcPr/>
          <w:p>
            <w:pPr>
              <w:pStyle w:val="Compact"/>
              <w:jc w:val="left"/>
            </w:pPr>
            <w:r>
              <w:t xml:space="preserve">DE 298 774 321</w:t>
            </w:r>
          </w:p>
        </w:tc>
      </w:tr>
      <w:tr>
        <w:tc>
          <w:tcPr/>
          <w:p>
            <w:pPr>
              <w:pStyle w:val="Compact"/>
              <w:jc w:val="left"/>
            </w:pPr>
            <w:r>
              <w:t xml:space="preserve">Contact Person</w:t>
            </w:r>
          </w:p>
        </w:tc>
        <w:tc>
          <w:tcPr/>
          <w:p>
            <w:pPr>
              <w:pStyle w:val="Compact"/>
              <w:jc w:val="left"/>
            </w:pPr>
            <w:r>
              <w:t xml:space="preserve">Mr. Stefan Brandt, Account Director</w:t>
            </w:r>
          </w:p>
        </w:tc>
      </w:tr>
      <w:tr>
        <w:tc>
          <w:tcPr/>
          <w:p>
            <w:pPr>
              <w:pStyle w:val="Compact"/>
              <w:jc w:val="left"/>
            </w:pPr>
            <w:r>
              <w:t xml:space="preserve">Email</w:t>
            </w:r>
          </w:p>
        </w:tc>
        <w:tc>
          <w:tcPr/>
          <w:p>
            <w:pPr>
              <w:pStyle w:val="Compact"/>
              <w:jc w:val="left"/>
            </w:pPr>
            <w:r>
              <w:t xml:space="preserve">accounts@medlab-personnel.de</w:t>
            </w:r>
          </w:p>
        </w:tc>
      </w:tr>
      <w:tr>
        <w:tc>
          <w:tcPr/>
          <w:p>
            <w:pPr>
              <w:pStyle w:val="Compact"/>
              <w:jc w:val="left"/>
            </w:pPr>
            <w:r>
              <w:t xml:space="preserve">Phone</w:t>
            </w:r>
          </w:p>
        </w:tc>
        <w:tc>
          <w:tcPr/>
          <w:p>
            <w:pPr>
              <w:pStyle w:val="Compact"/>
              <w:jc w:val="left"/>
            </w:pPr>
            <w:r>
              <w:t xml:space="preserve">+49 30 4412 6600</w:t>
            </w:r>
          </w:p>
        </w:tc>
      </w:tr>
    </w:tbl>
    <w:bookmarkEnd w:id="21"/>
    <w:bookmarkStart w:id="22" w:name="purchase-order-summary"/>
    <w:p>
      <w:pPr>
        <w:pStyle w:val="Heading2"/>
      </w:pPr>
      <w:r>
        <w:t xml:space="preserve">3. Purchase Order Summary</w:t>
      </w:r>
    </w:p>
    <w:p>
      <w:pPr>
        <w:pStyle w:val="FirstParagraph"/>
      </w:pPr>
      <w:r>
        <w:t xml:space="preserve">This Purchase Order is issued by Berlin Analytical Sciences GmbH for the engagement of a qualified</w:t>
      </w:r>
      <w:r>
        <w:t xml:space="preserve"> </w:t>
      </w:r>
      <w:r>
        <w:rPr>
          <w:bCs/>
          <w:b/>
        </w:rPr>
        <w:t xml:space="preserve">Laboratory Technician</w:t>
      </w:r>
      <w:r>
        <w:t xml:space="preserve"> </w:t>
      </w:r>
      <w:r>
        <w:t xml:space="preserve">to provide specialized technical support within our central research and diagnostics facility located in</w:t>
      </w:r>
      <w:r>
        <w:t xml:space="preserve"> </w:t>
      </w:r>
      <w:r>
        <w:rPr>
          <w:bCs/>
          <w:b/>
        </w:rPr>
        <w:t xml:space="preserve">Germany Berlin</w:t>
      </w:r>
      <w:r>
        <w:t xml:space="preserve">. The services described herein are subject to the terms, conditions, and regulatory requirements applicable to laboratory operations in the state of Berlin and the Federal Republic of Germany. This Purchase Order constitutes a binding agreement upon countersignature by both parties and shall govern the scope of work, compensation, and obligations for the duration of the engagement.</w:t>
      </w:r>
    </w:p>
    <w:bookmarkEnd w:id="22"/>
    <w:bookmarkStart w:id="23" w:name="line-items-scope-of-services"/>
    <w:p>
      <w:pPr>
        <w:pStyle w:val="Heading2"/>
      </w:pPr>
      <w:r>
        <w:t xml:space="preserve">4. 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certified Laboratory Technician (m/w/d) for routine sample preparation, reagent handling, and instrument operation in the Biochemistry Department. The Laboratory Technician shall operate under the supervision of the Senior Lab Manager and comply with all German laboratory safety regulations (DGUV Vorschrift 1, TRBS 2121).</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Monthly retainer for Laboratory Technician services including quality control documentation, calibration of analytical instruments (HPLC, spectrophotometer, centrifuges), and maintenance of the laboratory information management system (LIMS) records in accordance with ISO/IEC 17025 standards.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Provision of personal protective equipment (PPE), laboratory coats, safety goggles, nitrile gloves, and chemical-resistant footwear for the Laboratory Technician as mandated by the German Occupational Safety and Health Act (Arbeitsschutzgesetz – ArbSchG).</w:t>
            </w:r>
          </w:p>
        </w:tc>
        <w:tc>
          <w:tcPr/>
          <w:p>
            <w:pPr>
              <w:pStyle w:val="Compact"/>
              <w:jc w:val="left"/>
            </w:pPr>
            <w:r>
              <w:t xml:space="preserve">1</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04</w:t>
            </w:r>
          </w:p>
        </w:tc>
        <w:tc>
          <w:tcPr/>
          <w:p>
            <w:pPr>
              <w:pStyle w:val="Compact"/>
              <w:jc w:val="left"/>
            </w:pPr>
            <w:r>
              <w:t xml:space="preserve">Annual professional development and continuing education for the Laboratory Technician, including attendance at the Berlin Laboratory Association (Berliner Laboratoriumsverband) annual conference and completion of at least 20 hours of accredited training in molecular diagnostics and clinical chemistry.</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Administrative and compliance support: registration of the Laboratory Technician with the relevant Berlin health authority (Gesundheitsamt Berlin), issuance of the required work permit documentation, and maintenance of the personnel file in compliance with the German Federal Data Protection Act (BDSG) and GDPR.</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620.00</w:t>
            </w:r>
          </w:p>
        </w:tc>
        <w:tc>
          <w:tcPr/>
          <w:p>
            <w:pPr>
              <w:pStyle w:val="Compact"/>
              <w:jc w:val="left"/>
            </w:pPr>
            <w:r>
              <w:t xml:space="preserve">620.00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w:t>
            </w:r>
          </w:p>
        </w:tc>
        <w:tc>
          <w:tcPr/>
          <w:p>
            <w:pPr>
              <w:pStyle w:val="Compact"/>
              <w:jc w:val="right"/>
            </w:pPr>
            <w:r>
              <w:t xml:space="preserve">57,455.00 EUR</w:t>
            </w:r>
          </w:p>
        </w:tc>
      </w:tr>
      <w:tr>
        <w:tc>
          <w:tcPr>
            <w:gridSpan w:val="5"/>
          </w:tcPr>
          <w:p>
            <w:pPr>
              <w:pStyle w:val="Compact"/>
              <w:jc w:val="right"/>
            </w:pPr>
            <w:r>
              <w:t xml:space="preserve">VAT (19% – Umsatzsteuer)</w:t>
            </w:r>
          </w:p>
        </w:tc>
        <w:tc>
          <w:tcPr/>
          <w:p>
            <w:pPr>
              <w:pStyle w:val="Compact"/>
              <w:jc w:val="right"/>
            </w:pPr>
            <w:r>
              <w:t xml:space="preserve">10,916.45 EUR</w:t>
            </w:r>
          </w:p>
        </w:tc>
      </w:tr>
      <w:tr>
        <w:tc>
          <w:tcPr>
            <w:gridSpan w:val="5"/>
          </w:tcPr>
          <w:p>
            <w:pPr>
              <w:pStyle w:val="Compact"/>
              <w:jc w:val="right"/>
            </w:pPr>
            <w:r>
              <w:rPr>
                <w:bCs/>
                <w:b/>
              </w:rPr>
              <w:t xml:space="preserve">Total Purchase Order Value</w:t>
            </w:r>
          </w:p>
        </w:tc>
        <w:tc>
          <w:tcPr/>
          <w:p>
            <w:pPr>
              <w:pStyle w:val="Compact"/>
              <w:jc w:val="right"/>
            </w:pPr>
            <w:r>
              <w:rPr>
                <w:bCs/>
                <w:b/>
              </w:rPr>
              <w:t xml:space="preserve">68,371.45 EUR</w:t>
            </w:r>
          </w:p>
        </w:tc>
      </w:tr>
    </w:tbl>
    <w:bookmarkEnd w:id="23"/>
    <w:bookmarkStart w:id="24" w:name="terms-and-conditions"/>
    <w:p>
      <w:pPr>
        <w:pStyle w:val="Heading2"/>
      </w:pPr>
      <w:r>
        <w:t xml:space="preserve">5. Terms and Conditions</w:t>
      </w:r>
    </w:p>
    <w:p>
      <w:pPr>
        <w:pStyle w:val="FirstParagraph"/>
      </w:pPr>
      <w:r>
        <w:rPr>
          <w:bCs/>
          <w:b/>
        </w:rPr>
        <w:t xml:space="preserve">5.1 Scope and Location.</w:t>
      </w:r>
      <w:r>
        <w:t xml:space="preserve"> </w:t>
      </w:r>
      <w:r>
        <w:t xml:space="preserve">All services under this Purchase Order shall be performed exclusively at the Buyer's premises located in Germany Berlin, Charlottenburg district. The Laboratory Technician shall report to the designated laboratory floor and shall not be redeployed to any other site without prior written consent from the Buyer.</w:t>
      </w:r>
    </w:p>
    <w:p>
      <w:pPr>
        <w:pStyle w:val="BodyText"/>
      </w:pPr>
      <w:r>
        <w:rPr>
          <w:bCs/>
          <w:b/>
        </w:rPr>
        <w:t xml:space="preserve">5.2 Qualification Requirements.</w:t>
      </w:r>
      <w:r>
        <w:t xml:space="preserve"> </w:t>
      </w:r>
      <w:r>
        <w:t xml:space="preserve">The Laboratory Technician engaged under this Purchase Order must hold a minimum of a completed vocational training (Ausbildung) as a "Laborant/in" or "Biomedizinische/r Laboratoriumsassistenz" recognized by the state of Berlin, or an equivalent qualification from another German federal state. A valid certificate of professional competence (Fachkunde) in handling biological agents (Category 2) issued under the German Infection Protection Act (Infektionsschutzgesetz – IfSG) is mandatory.</w:t>
      </w:r>
    </w:p>
    <w:p>
      <w:pPr>
        <w:pStyle w:val="BodyText"/>
      </w:pPr>
      <w:r>
        <w:rPr>
          <w:bCs/>
          <w:b/>
        </w:rPr>
        <w:t xml:space="preserve">5.3 Payment Terms.</w:t>
      </w:r>
      <w:r>
        <w:t xml:space="preserve"> </w:t>
      </w:r>
      <w:r>
        <w:t xml:space="preserve">Invoices shall be submitted monthly in arrears. Payment shall be made via SEPA bank transfer within 30 calendar days of receipt of a valid invoice. Late payments shall incur interest at the statutory rate pursuant to Section 288 of the German Civil Code (BGB).</w:t>
      </w:r>
    </w:p>
    <w:p>
      <w:pPr>
        <w:pStyle w:val="BodyText"/>
      </w:pPr>
      <w:r>
        <w:rPr>
          <w:bCs/>
          <w:b/>
        </w:rPr>
        <w:t xml:space="preserve">5.4 Termination.</w:t>
      </w:r>
      <w:r>
        <w:t xml:space="preserve"> </w:t>
      </w:r>
      <w:r>
        <w:t xml:space="preserve">Either party may terminate this Purchase Order with a written notice period of 60 days. In the event of termination, the Buyer shall compensate the Vendor for all services rendered up to the effective date of termination. The Laboratory Technician's employment relationship shall be governed separately by the applicable German labor law (Tarifvertrag) and shall not be automatically terminated by the cancellation of this Purchase Order.</w:t>
      </w:r>
    </w:p>
    <w:p>
      <w:pPr>
        <w:pStyle w:val="BodyText"/>
      </w:pPr>
      <w:r>
        <w:rPr>
          <w:bCs/>
          <w:b/>
        </w:rPr>
        <w:t xml:space="preserve">5.5 Confidentiality and Data Protection.</w:t>
      </w:r>
      <w:r>
        <w:t xml:space="preserve"> </w:t>
      </w:r>
      <w:r>
        <w:t xml:space="preserve">The Laboratory Technician shall be bound by a strict confidentiality agreement (Vertraulichkeitsvereinbarung) covering all patient data, research findings, and proprietary methodologies. All data processing shall comply with the General Data Protection Regulation (GDPR) and the German Federal Data Protection Act (BDSG). The Vendor shall designate a Data Protection Officer (Datenschutzbeauftragter) for the duration of this engagement.</w:t>
      </w:r>
    </w:p>
    <w:p>
      <w:pPr>
        <w:pStyle w:val="BodyText"/>
      </w:pPr>
      <w:r>
        <w:rPr>
          <w:bCs/>
          <w:b/>
        </w:rPr>
        <w:t xml:space="preserve">5.6 Regulatory Compliance.</w:t>
      </w:r>
      <w:r>
        <w:t xml:space="preserve"> </w:t>
      </w:r>
      <w:r>
        <w:t xml:space="preserve">The Vendor warrants that the Laboratory Technician shall comply with all applicable regulations of the Federal Institute for Drugs and Medical Devices (BfArM), the Berlin State Office for Health and Consumer Protection (LagesBVG), and the German Chemicals Act (Chemikaliengesetz – ChemG). Any violation of laboratory safety protocols shall be reported to the Buyer within 24 hours.</w:t>
      </w:r>
    </w:p>
    <w:p>
      <w:pPr>
        <w:pStyle w:val="BodyText"/>
      </w:pPr>
      <w:r>
        <w:rPr>
          <w:bCs/>
          <w:b/>
        </w:rPr>
        <w:t xml:space="preserve">5.7 Governing Law and Jurisdiction.</w:t>
      </w:r>
      <w:r>
        <w:t xml:space="preserve"> </w:t>
      </w:r>
      <w:r>
        <w:t xml:space="preserve">This Purchase Order shall be governed by the laws of the Federal Republic of Germany. Any disputes arising from or in connection with this Purchase Order shall be subject to the exclusive jurisdiction of the competent courts in Berlin, Germany.</w:t>
      </w:r>
    </w:p>
    <w:bookmarkEnd w:id="24"/>
    <w:bookmarkStart w:id="25" w:name="delivery-and-commencement"/>
    <w:p>
      <w:pPr>
        <w:pStyle w:val="Heading2"/>
      </w:pPr>
      <w:r>
        <w:t xml:space="preserve">6. Delivery and Commencement</w:t>
      </w:r>
    </w:p>
    <w:p>
      <w:pPr>
        <w:pStyle w:val="FirstParagraph"/>
      </w:pPr>
      <w:r>
        <w:t xml:space="preserve">The Laboratory Technician shall commence duties no later than</w:t>
      </w:r>
      <w:r>
        <w:t xml:space="preserve"> </w:t>
      </w:r>
      <w:r>
        <w:rPr>
          <w:bCs/>
          <w:b/>
        </w:rPr>
        <w:t xml:space="preserve">1 September 2025</w:t>
      </w:r>
      <w:r>
        <w:t xml:space="preserve"> </w:t>
      </w:r>
      <w:r>
        <w:t xml:space="preserve">at the Buyer's facility in Germany Berlin. The Vendor shall ensure that all onboarding procedures, including safety induction, access card issuance, and system credential setup, are completed within the first five (5) working days of commencement.</w:t>
      </w:r>
    </w:p>
    <w:bookmarkEnd w:id="25"/>
    <w:bookmarkStart w:id="26" w:name="acceptance-and-authorization"/>
    <w:p>
      <w:pPr>
        <w:pStyle w:val="Heading2"/>
      </w:pPr>
      <w:r>
        <w:t xml:space="preserve">7. Acceptance and Authorization</w:t>
      </w:r>
    </w:p>
    <w:p>
      <w:pPr>
        <w:pStyle w:val="FirstParagraph"/>
      </w:pPr>
      <w:r>
        <w:rPr>
          <w:bCs/>
          <w:b/>
        </w:rPr>
        <w:t xml:space="preserve">Note:</w:t>
      </w:r>
      <w:r>
        <w:t xml:space="preserve"> </w:t>
      </w:r>
      <w:r>
        <w:t xml:space="preserve">This Purchase Order is valid only upon signature by both the authorized representative of the Buyer and the authorized representative of the Vendor. Unsigned copies shall not constitute a binding agreement. All amendments to this Purchase Order must be made in writing and signed by both parties.</w:t>
      </w:r>
    </w:p>
    <w:p>
      <w:pPr>
        <w:pStyle w:val="BodyText"/>
      </w:pPr>
      <w:r>
        <w:rPr>
          <w:bCs/>
          <w:b/>
        </w:rPr>
        <w:t xml:space="preserve">For and on behalf of the Buyer:</w:t>
      </w:r>
      <w:r>
        <w:br/>
      </w:r>
      <w:r>
        <w:t xml:space="preserve">Berlin Analytical Sciences GmbH</w:t>
      </w:r>
      <w:r>
        <w:br/>
      </w:r>
      <w:r>
        <w:br/>
      </w:r>
      <w:r>
        <w:t xml:space="preserve">Name: Dr. Katharina Vogel</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Vendor:</w:t>
      </w:r>
      <w:r>
        <w:br/>
      </w:r>
      <w:r>
        <w:t xml:space="preserve">MedLab Personnel Solutions UG</w:t>
      </w:r>
      <w:r>
        <w:br/>
      </w:r>
      <w:r>
        <w:br/>
      </w:r>
      <w:r>
        <w:t xml:space="preserve">Name: Stefan Brandt</w:t>
      </w:r>
      <w:r>
        <w:br/>
      </w:r>
      <w:r>
        <w:t xml:space="preserve">Title: Account Director</w:t>
      </w:r>
      <w:r>
        <w:br/>
      </w:r>
      <w:r>
        <w:t xml:space="preserve">Signature: _________________________</w:t>
      </w:r>
      <w:r>
        <w:br/>
      </w:r>
      <w:r>
        <w:t xml:space="preserve">Date: _________________________</w:t>
      </w:r>
    </w:p>
    <w:p>
      <w:pPr>
        <w:pStyle w:val="BodyText"/>
      </w:pPr>
      <w:r>
        <w:t xml:space="preserve">Purchase Order PO-2025-BER-04872 | Berlin Analytical Sciences GmbH | Germany Berlin | Confidential – Do Not Distribute</w:t>
      </w:r>
      <w:r>
        <w:br/>
      </w:r>
      <w:r>
        <w:t xml:space="preserve">This document was generated in accordance with German commercial law (HGB) and applicable procurement regulations. For questions regarding this Purchase Order, contact the Procurement Department at procurement@berlinanalytical.de.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Germany Berlin</dc:title>
  <dc:creator/>
  <dc:language>en</dc:language>
  <cp:keywords/>
  <dcterms:created xsi:type="dcterms:W3CDTF">2026-10-10T06:42:06Z</dcterms:created>
  <dcterms:modified xsi:type="dcterms:W3CDTF">2026-10-10T06:42:06Z</dcterms:modified>
</cp:coreProperties>
</file>

<file path=docProps/custom.xml><?xml version="1.0" encoding="utf-8"?>
<Properties xmlns="http://schemas.openxmlformats.org/officeDocument/2006/custom-properties" xmlns:vt="http://schemas.openxmlformats.org/officeDocument/2006/docPropsVTypes"/>
</file>