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Procurement of Laboratory Technician Services — Indonesia Jakarta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PO-JKT-2025-04782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Indonesian Rupiah (IDR)</w:t>
            </w:r>
          </w:p>
        </w:tc>
      </w:tr>
      <w:tr>
        <w:tc>
          <w:tcPr/>
          <w:p>
            <w:pPr>
              <w:pStyle w:val="Compact"/>
              <w:jc w:val="left"/>
            </w:pPr>
            <w:r>
              <w:rPr>
                <w:bCs/>
                <w:b/>
              </w:rPr>
              <w:t xml:space="preserve">Incoterms:</w:t>
            </w:r>
          </w:p>
        </w:tc>
        <w:tc>
          <w:tcPr/>
          <w:p>
            <w:pPr>
              <w:pStyle w:val="Compact"/>
              <w:jc w:val="left"/>
            </w:pPr>
            <w:r>
              <w:t xml:space="preserve">DDP Jakarta</w:t>
            </w:r>
          </w:p>
        </w:tc>
      </w:tr>
    </w:tbl>
    <w:p>
      <w:pPr>
        <w:pStyle w:val="BodyText"/>
      </w:pPr>
      <w:r>
        <w:t xml:space="preserve">1. PARTIES TO THIS PURCHASE ORDER</w:t>
      </w:r>
    </w:p>
    <w:bookmarkStart w:id="21" w:name="buyer-requisitioning-party"/>
    <w:p>
      <w:pPr>
        <w:pStyle w:val="Heading3"/>
      </w:pPr>
      <w:r>
        <w:t xml:space="preserve">BUYER (Requisitioning Party)</w:t>
      </w:r>
    </w:p>
    <w:p>
      <w:pPr>
        <w:pStyle w:val="FirstParagraph"/>
      </w:pPr>
      <w:r>
        <w:rPr>
          <w:bCs/>
          <w:b/>
        </w:rPr>
        <w:t xml:space="preserve">PT Medilab Nusantara Diagnostics</w:t>
      </w:r>
    </w:p>
    <w:p>
      <w:pPr>
        <w:pStyle w:val="BodyText"/>
      </w:pPr>
      <w:r>
        <w:t xml:space="preserve">Jl. Jend. Sudirman Kav. 52-53, Tower B, Floor 14</w:t>
      </w:r>
    </w:p>
    <w:p>
      <w:pPr>
        <w:pStyle w:val="BodyText"/>
      </w:pPr>
      <w:r>
        <w:t xml:space="preserve">Setiabudi, Indonesia Jakarta 12190</w:t>
      </w:r>
    </w:p>
    <w:p>
      <w:pPr>
        <w:pStyle w:val="BodyText"/>
      </w:pPr>
      <w:r>
        <w:t xml:space="preserve">Tel: +62-21-520-8844</w:t>
      </w:r>
    </w:p>
    <w:p>
      <w:pPr>
        <w:pStyle w:val="BodyText"/>
      </w:pPr>
      <w:r>
        <w:t xml:space="preserve">Email: procurement@medilabnusantara.co.id</w:t>
      </w:r>
    </w:p>
    <w:p>
      <w:pPr>
        <w:pStyle w:val="BodyText"/>
      </w:pPr>
      <w:r>
        <w:t xml:space="preserve">NPWP: 02.412.338.9-011.000</w:t>
      </w:r>
    </w:p>
    <w:bookmarkEnd w:id="21"/>
    <w:bookmarkStart w:id="22" w:name="seller-service-provider"/>
    <w:p>
      <w:pPr>
        <w:pStyle w:val="Heading3"/>
      </w:pPr>
      <w:r>
        <w:t xml:space="preserve">SELLER (Service Provider)</w:t>
      </w:r>
    </w:p>
    <w:p>
      <w:pPr>
        <w:pStyle w:val="FirstParagraph"/>
      </w:pPr>
      <w:r>
        <w:rPr>
          <w:bCs/>
          <w:b/>
        </w:rPr>
        <w:t xml:space="preserve">PT LaboraTech Indonesia Recruitment</w:t>
      </w:r>
    </w:p>
    <w:p>
      <w:pPr>
        <w:pStyle w:val="BodyText"/>
      </w:pPr>
      <w:r>
        <w:t xml:space="preserve">Jl. Gatot Subroto Kav. 21, SCBD Lot 21</w:t>
      </w:r>
    </w:p>
    <w:p>
      <w:pPr>
        <w:pStyle w:val="BodyText"/>
      </w:pPr>
      <w:r>
        <w:t xml:space="preserve">Setiabudi, Indonesia Jakarta 12950</w:t>
      </w:r>
    </w:p>
    <w:p>
      <w:pPr>
        <w:pStyle w:val="BodyText"/>
      </w:pPr>
      <w:r>
        <w:t xml:space="preserve">Tel: +62-21-529-7711</w:t>
      </w:r>
    </w:p>
    <w:p>
      <w:pPr>
        <w:pStyle w:val="BodyText"/>
      </w:pPr>
      <w:r>
        <w:t xml:space="preserve">Email: contracts@laboratech-indonesia.com</w:t>
      </w:r>
    </w:p>
    <w:p>
      <w:pPr>
        <w:pStyle w:val="BodyText"/>
      </w:pPr>
      <w:r>
        <w:t xml:space="preserve">NPWP: 09.334.551.2-012.000</w:t>
      </w:r>
    </w:p>
    <w:bookmarkEnd w:id="22"/>
    <w:p>
      <w:pPr>
        <w:pStyle w:val="BodyText"/>
      </w:pPr>
      <w:r>
        <w:t xml:space="preserve">2. DESCRIPTION OF GOODS / SERVICES</w:t>
      </w:r>
    </w:p>
    <w:p>
      <w:pPr>
        <w:pStyle w:val="BodyText"/>
      </w:pPr>
      <w:r>
        <w:t xml:space="preserve">This</w:t>
      </w:r>
      <w:r>
        <w:t xml:space="preserve"> </w:t>
      </w:r>
      <w:r>
        <w:t xml:space="preserve">Purchase Order</w:t>
      </w:r>
      <w:r>
        <w:t xml:space="preserve"> </w:t>
      </w:r>
      <w:r>
        <w:t xml:space="preserve">is issued by PT Medilab Nusantara Diagnostics to formally procure the services of a qualified</w:t>
      </w:r>
      <w:r>
        <w:t xml:space="preserve"> </w:t>
      </w:r>
      <w:r>
        <w:t xml:space="preserve">Laboratory Technician</w:t>
      </w:r>
      <w:r>
        <w:t xml:space="preserve"> </w:t>
      </w:r>
      <w:r>
        <w:t xml:space="preserve">to be deployed at the Buyer's diagnostic facility located in</w:t>
      </w:r>
      <w:r>
        <w:t xml:space="preserve"> </w:t>
      </w:r>
      <w:r>
        <w:t xml:space="preserve">Indonesia Jakarta</w:t>
      </w:r>
      <w:r>
        <w:t xml:space="preserve">. The Seller shall provide a fully vetted, certified, and experienced Laboratory Technician who meets all the qualifications, competencies, and regulatory requirements stipulated herein and in the applicable Indonesian labor and healthcare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Engagement of a Senior Laboratory Technician (Clinical Pathology &amp; Microbiology) — 12-month contract, full-time (40 hrs/week), based in Indonesia Jakarta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Monthly salary inclusive of BPJS Kesehatan &amp; Ketenagakerjaan contributions</w:t>
            </w:r>
          </w:p>
        </w:tc>
      </w:tr>
      <w:tr>
        <w:tc>
          <w:tcPr/>
          <w:p>
            <w:pPr>
              <w:pStyle w:val="Compact"/>
              <w:jc w:val="left"/>
            </w:pPr>
            <w:r>
              <w:t xml:space="preserve">2</w:t>
            </w:r>
          </w:p>
        </w:tc>
        <w:tc>
          <w:tcPr/>
          <w:p>
            <w:pPr>
              <w:pStyle w:val="Compact"/>
              <w:jc w:val="left"/>
            </w:pPr>
            <w:r>
              <w:t xml:space="preserve">Pre-employment medical examination, competency assessment, and Indonesian-language proficiency verification for the Laboratory Technician</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c>
          <w:tcPr/>
          <w:p>
            <w:pPr>
              <w:pStyle w:val="Compact"/>
              <w:jc w:val="left"/>
            </w:pPr>
            <w:r>
              <w:t xml:space="preserve">One-time fee; conducted at a Ministry of Health-accredited clinic in Indonesia Jakarta</w:t>
            </w:r>
          </w:p>
        </w:tc>
      </w:tr>
      <w:tr>
        <w:tc>
          <w:tcPr/>
          <w:p>
            <w:pPr>
              <w:pStyle w:val="Compact"/>
              <w:jc w:val="left"/>
            </w:pPr>
            <w:r>
              <w:t xml:space="preserve">3</w:t>
            </w:r>
          </w:p>
        </w:tc>
        <w:tc>
          <w:tcPr/>
          <w:p>
            <w:pPr>
              <w:pStyle w:val="Compact"/>
              <w:jc w:val="left"/>
            </w:pPr>
            <w:r>
              <w:t xml:space="preserve">Provision of personal protective equipment (PPE), laboratory coats, safety goggles, nitrile gloves, and calibrated bench instruments for the Laboratory Technician</w:t>
            </w:r>
          </w:p>
        </w:tc>
        <w:tc>
          <w:tcPr/>
          <w:p>
            <w:pPr>
              <w:pStyle w:val="Compact"/>
              <w:jc w:val="left"/>
            </w:pPr>
            <w:r>
              <w:t xml:space="preserve">1</w:t>
            </w:r>
          </w:p>
        </w:tc>
        <w:tc>
          <w:tcPr/>
          <w:p>
            <w:pPr>
              <w:pStyle w:val="Compact"/>
              <w:jc w:val="left"/>
            </w:pPr>
            <w:r>
              <w:t xml:space="preserve">12,300,000</w:t>
            </w:r>
          </w:p>
        </w:tc>
        <w:tc>
          <w:tcPr/>
          <w:p>
            <w:pPr>
              <w:pStyle w:val="Compact"/>
              <w:jc w:val="left"/>
            </w:pPr>
            <w:r>
              <w:t xml:space="preserve">12,300,000</w:t>
            </w:r>
          </w:p>
        </w:tc>
        <w:tc>
          <w:tcPr/>
          <w:p>
            <w:pPr>
              <w:pStyle w:val="Compact"/>
              <w:jc w:val="left"/>
            </w:pPr>
            <w:r>
              <w:t xml:space="preserve">Annual PPE allowance; delivered to the Buyer's Jakarta facility</w:t>
            </w:r>
          </w:p>
        </w:tc>
      </w:tr>
      <w:tr>
        <w:tc>
          <w:tcPr/>
          <w:p>
            <w:pPr>
              <w:pStyle w:val="Compact"/>
              <w:jc w:val="left"/>
            </w:pPr>
            <w:r>
              <w:t xml:space="preserve">4</w:t>
            </w:r>
          </w:p>
        </w:tc>
        <w:tc>
          <w:tcPr/>
          <w:p>
            <w:pPr>
              <w:pStyle w:val="Compact"/>
              <w:jc w:val="left"/>
            </w:pPr>
            <w:r>
              <w:t xml:space="preserve">Continuing professional development (CPD) training — 40 hours of accredited laboratory science coursework per year for the Laboratory Technician</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c>
          <w:tcPr/>
          <w:p>
            <w:pPr>
              <w:pStyle w:val="Compact"/>
              <w:jc w:val="left"/>
            </w:pPr>
            <w:r>
              <w:t xml:space="preserve">Covers tuition, materials, and certification fees; delivered in Indonesia Jakarta</w:t>
            </w:r>
          </w:p>
        </w:tc>
      </w:tr>
      <w:tr>
        <w:tc>
          <w:tcPr/>
          <w:p>
            <w:pPr>
              <w:pStyle w:val="Compact"/>
              <w:jc w:val="left"/>
            </w:pPr>
            <w:r>
              <w:t xml:space="preserve">5</w:t>
            </w:r>
          </w:p>
        </w:tc>
        <w:tc>
          <w:tcPr/>
          <w:p>
            <w:pPr>
              <w:pStyle w:val="Compact"/>
              <w:jc w:val="left"/>
            </w:pPr>
            <w:r>
              <w:t xml:space="preserve">Administrative support: work permit processing, SIMPEKER registration, and annual labor compliance filing for the Laboratory Technician in Indonesia Jakarta</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c>
          <w:tcPr/>
          <w:p>
            <w:pPr>
              <w:pStyle w:val="Compact"/>
              <w:jc w:val="left"/>
            </w:pPr>
            <w:r>
              <w:t xml:space="preserve">Compliant with UU Ketenagakerjaan No. 13/2003 and Permenaker regulations</w:t>
            </w:r>
          </w:p>
        </w:tc>
      </w:tr>
      <w:tr>
        <w:tc>
          <w:tcPr>
            <w:gridSpan w:val="4"/>
          </w:tcPr>
          <w:p>
            <w:pPr>
              <w:pStyle w:val="Compact"/>
              <w:jc w:val="right"/>
            </w:pPr>
            <w:r>
              <w:t xml:space="preserve">TOTAL AMOUNT (IDR)</w:t>
            </w:r>
          </w:p>
        </w:tc>
        <w:tc>
          <w:tcPr/>
          <w:p>
            <w:pPr>
              <w:pStyle w:val="Compact"/>
              <w:jc w:val="left"/>
            </w:pPr>
            <w:r>
              <w:t xml:space="preserve">255,050,000</w:t>
            </w:r>
          </w:p>
        </w:tc>
        <w:tc>
          <w:tcPr/>
          <w:p>
            <w:pPr>
              <w:pStyle w:val="Compact"/>
            </w:pPr>
          </w:p>
        </w:tc>
      </w:tr>
      <w:tr>
        <w:tc>
          <w:tcPr>
            <w:gridSpan w:val="4"/>
          </w:tcPr>
          <w:p>
            <w:pPr>
              <w:pStyle w:val="Compact"/>
              <w:jc w:val="right"/>
            </w:pPr>
            <w:r>
              <w:t xml:space="preserve">VAT (PPN) 11%</w:t>
            </w:r>
          </w:p>
        </w:tc>
        <w:tc>
          <w:tcPr/>
          <w:p>
            <w:pPr>
              <w:pStyle w:val="Compact"/>
              <w:jc w:val="left"/>
            </w:pPr>
            <w:r>
              <w:t xml:space="preserve">28,055,500</w:t>
            </w:r>
          </w:p>
        </w:tc>
        <w:tc>
          <w:tcPr/>
          <w:p>
            <w:pPr>
              <w:pStyle w:val="Compact"/>
            </w:pPr>
          </w:p>
        </w:tc>
      </w:tr>
      <w:tr>
        <w:tc>
          <w:tcPr>
            <w:gridSpan w:val="4"/>
          </w:tcPr>
          <w:p>
            <w:pPr>
              <w:pStyle w:val="Compact"/>
              <w:jc w:val="right"/>
            </w:pPr>
            <w:r>
              <w:t xml:space="preserve">GRAND TOTAL (IDR)</w:t>
            </w:r>
          </w:p>
        </w:tc>
        <w:tc>
          <w:tcPr/>
          <w:p>
            <w:pPr>
              <w:pStyle w:val="Compact"/>
              <w:jc w:val="left"/>
            </w:pPr>
            <w:r>
              <w:t xml:space="preserve">283,105,500</w:t>
            </w:r>
          </w:p>
        </w:tc>
        <w:tc>
          <w:tcPr/>
          <w:p>
            <w:pPr>
              <w:pStyle w:val="Compact"/>
            </w:pP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The Seller shall supply a Laboratory Technician who holds a minimum Diploma III (D3) degree in Medical Laboratory Technology (Teknologi Laboratorium Medis) from an accredited institution in Indonesia Jakarta or elsewhere in Indonesia, and who possesses a valid STR (Surat Tanda Registrasi) issued by the Indonesian Ministry of Health. The Laboratory Technician shall perform clinical sample analysis, quality control procedures, instrument maintenance, and documentation in accordance with ISO 15189:2022 standards.</w:t>
      </w:r>
    </w:p>
    <w:p>
      <w:pPr>
        <w:numPr>
          <w:ilvl w:val="0"/>
          <w:numId w:val="1001"/>
        </w:numPr>
        <w:pStyle w:val="Compact"/>
      </w:pPr>
      <w:r>
        <w:rPr>
          <w:bCs/>
          <w:b/>
        </w:rPr>
        <w:t xml:space="preserve">Place of Performance:</w:t>
      </w:r>
      <w:r>
        <w:t xml:space="preserve"> </w:t>
      </w:r>
      <w:r>
        <w:t xml:space="preserve">All services under this Purchase Order shall be rendered at the Buyer's facility located at Jl. Jend. Sudirman Kav. 52-53, Tower B, Floor 14, Setiabudi, Indonesia Jakarta 12190. The Laboratory Technician shall report to the site no later than 07:30 WIB on each working day (Monday through Saturday).</w:t>
      </w:r>
    </w:p>
    <w:p>
      <w:pPr>
        <w:numPr>
          <w:ilvl w:val="0"/>
          <w:numId w:val="1001"/>
        </w:numPr>
        <w:pStyle w:val="Compact"/>
      </w:pPr>
      <w:r>
        <w:rPr>
          <w:bCs/>
          <w:b/>
        </w:rPr>
        <w:t xml:space="preserve">Contract Duration:</w:t>
      </w:r>
      <w:r>
        <w:t xml:space="preserve"> </w:t>
      </w:r>
      <w:r>
        <w:t xml:space="preserve">The engagement of the Laboratory Technician shall commence on 1 August 2025 and shall continue for a period of twelve (12) months, subject to renewal by mutual written agreement. This Purchase Order governs the initial twelve-month term.</w:t>
      </w:r>
    </w:p>
    <w:p>
      <w:pPr>
        <w:numPr>
          <w:ilvl w:val="0"/>
          <w:numId w:val="1001"/>
        </w:numPr>
        <w:pStyle w:val="Compact"/>
      </w:pPr>
      <w:r>
        <w:rPr>
          <w:bCs/>
          <w:b/>
        </w:rPr>
        <w:t xml:space="preserve">Payment Schedule:</w:t>
      </w:r>
      <w:r>
        <w:t xml:space="preserve"> </w:t>
      </w:r>
      <w:r>
        <w:t xml:space="preserve">The Buyer shall remit payment within thirty (30) calendar days of receipt of a valid tax invoice (faktur pajak) from the Seller. Monthly salary disbursements for the Laboratory Technician shall be processed by the Seller on the last working day of each month. The Buyer shall settle the lump-sum items (Nos. 2 through 5) within fourteen (14) days of the commencement date.</w:t>
      </w:r>
    </w:p>
    <w:p>
      <w:pPr>
        <w:numPr>
          <w:ilvl w:val="0"/>
          <w:numId w:val="1001"/>
        </w:numPr>
        <w:pStyle w:val="Compact"/>
      </w:pPr>
      <w:r>
        <w:rPr>
          <w:bCs/>
          <w:b/>
        </w:rPr>
        <w:t xml:space="preserve">Compliance with Indonesian Law:</w:t>
      </w:r>
      <w:r>
        <w:t xml:space="preserve"> </w:t>
      </w:r>
      <w:r>
        <w:t xml:space="preserve">The Seller warrants that the Laboratory Technician shall be engaged in full compliance with the Indonesian Manpower Law (UU No. 13 Tahun 2003), the Health Law (UU No. 17 Tahun 2023), and all applicable regulations of the Jakarta Provincial Government (Pemerintah Provinsi DKI Jakarta). The Seller shall bear all employer-side obligations, including but not limited to BPJS Kesehatan, BPJS Ketenagakerjaan, annual leave entitlements, and statutory bonuses (THR).</w:t>
      </w:r>
    </w:p>
    <w:p>
      <w:pPr>
        <w:numPr>
          <w:ilvl w:val="0"/>
          <w:numId w:val="1001"/>
        </w:numPr>
        <w:pStyle w:val="Compact"/>
      </w:pPr>
      <w:r>
        <w:rPr>
          <w:bCs/>
          <w:b/>
        </w:rPr>
        <w:t xml:space="preserve">Confidentiality and Data Protection:</w:t>
      </w:r>
      <w:r>
        <w:t xml:space="preserve"> </w:t>
      </w:r>
      <w:r>
        <w:t xml:space="preserve">The Laboratory Technician shall be bound by a non-disclosure agreement (NDA) and shall comply with the Personal Data Protection Law (UU No. 27 Tahun 2022). All patient specimens, test results, and operational data handled in Indonesia Jakarta shall be treated as strictly confidential.</w:t>
      </w:r>
    </w:p>
    <w:p>
      <w:pPr>
        <w:numPr>
          <w:ilvl w:val="0"/>
          <w:numId w:val="1001"/>
        </w:numPr>
        <w:pStyle w:val="Compact"/>
      </w:pPr>
      <w:r>
        <w:rPr>
          <w:bCs/>
          <w:b/>
        </w:rPr>
        <w:t xml:space="preserve">Performance Standards:</w:t>
      </w:r>
      <w:r>
        <w:t xml:space="preserve"> </w:t>
      </w:r>
      <w:r>
        <w:t xml:space="preserve">The Laboratory Technician shall maintain a minimum accuracy rate of 99.5% on all analytical procedures. Failure to meet this standard for two consecutive monthly evaluations shall constitute grounds for termination of this Purchase Order without penalty to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 The Seller shall facilitate the orderly transition of the Laboratory Technician's duties and ensure the return of all Buyer-issued equipment and credentials.</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resolved through amicable negotiation. If unresolved within thirty (30) days, the matter shall be submitted to the Commercial Court (Pengadilan Niaga) in Indonesia Jakarta for adjudication under the laws of the Republic of Indonesia.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with particular reference to the regulations applicable in the special capital region of Indonesia Jakarta.</w:t>
      </w:r>
    </w:p>
    <w:p>
      <w:pPr>
        <w:pStyle w:val="FirstParagraph"/>
      </w:pPr>
      <w:r>
        <w:rPr>
          <w:bCs/>
          <w:b/>
        </w:rPr>
        <w:t xml:space="preserve">NOTE:</w:t>
      </w:r>
      <w:r>
        <w:t xml:space="preserve"> </w:t>
      </w:r>
      <w:r>
        <w:t xml:space="preserve">This Purchase Order is subject to the prior approval of the Buyer's Finance Department and the Human Resources Compliance Committee. The Laboratory Technician's identity, qualifications, and STR number shall be verified by the Buyer prior to the commencement date. All communications regarding this Purchase Order shall be directed to the procurement office in Indonesia Jakarta.</w:t>
      </w:r>
    </w:p>
    <w:p>
      <w:pPr>
        <w:pStyle w:val="BodyText"/>
      </w:pPr>
      <w:r>
        <w:t xml:space="preserve">4. AUTHORIZED SIGNATORIES</w:t>
      </w:r>
    </w:p>
    <w:p>
      <w:pPr>
        <w:pStyle w:val="BodyText"/>
      </w:pPr>
      <w:r>
        <w:rPr>
          <w:bCs/>
          <w:b/>
        </w:rPr>
        <w:t xml:space="preserve">For and on behalf of the BUYER</w:t>
      </w:r>
    </w:p>
    <w:p>
      <w:pPr>
        <w:pStyle w:val="BodyText"/>
      </w:pPr>
      <w:r>
        <w:t xml:space="preserve">PT Medilab Nusantara Diagnostics</w:t>
      </w:r>
    </w:p>
    <w:p>
      <w:pPr>
        <w:pStyle w:val="BodyText"/>
      </w:pPr>
      <w:r>
        <w:rPr>
          <w:bCs/>
          <w:b/>
        </w:rPr>
        <w:t xml:space="preserve">Dr. Hendra Wijaya, M.Med</w:t>
      </w:r>
      <w:r>
        <w:br/>
      </w:r>
      <w:r>
        <w:t xml:space="preserve">Director of Procurement &amp; Operations</w:t>
      </w:r>
      <w:r>
        <w:br/>
      </w:r>
      <w:r>
        <w:t xml:space="preserve">Date: _______________</w:t>
      </w:r>
    </w:p>
    <w:p>
      <w:pPr>
        <w:pStyle w:val="BodyText"/>
      </w:pPr>
      <w:r>
        <w:rPr>
          <w:bCs/>
          <w:b/>
        </w:rPr>
        <w:t xml:space="preserve">For and on behalf of the SELLER</w:t>
      </w:r>
    </w:p>
    <w:p>
      <w:pPr>
        <w:pStyle w:val="BodyText"/>
      </w:pPr>
      <w:r>
        <w:t xml:space="preserve">PT LaboraTech Indonesia Recruitment</w:t>
      </w:r>
    </w:p>
    <w:p>
      <w:pPr>
        <w:pStyle w:val="BodyText"/>
      </w:pPr>
      <w:r>
        <w:rPr>
          <w:bCs/>
          <w:b/>
        </w:rPr>
        <w:t xml:space="preserve">Sari Kusuma, S.E., M.M.</w:t>
      </w:r>
      <w:r>
        <w:br/>
      </w:r>
      <w:r>
        <w:t xml:space="preserve">Head of Contract Administration</w:t>
      </w:r>
      <w:r>
        <w:br/>
      </w:r>
      <w:r>
        <w:t xml:space="preserve">Date: _______________</w:t>
      </w:r>
    </w:p>
    <w:p>
      <w:pPr>
        <w:pStyle w:val="BodyText"/>
      </w:pPr>
      <w:r>
        <w:t xml:space="preserve">This Purchase Order (PO-JKT-2025-04782) is a legally binding document upon execution by both parties. It governs the procurement of Laboratory Technician services in Indonesia Jakarta and supersedes all prior quotations, letters of intent, and verbal agreements between the parties. Printed copies bear the same legal validity as the original electronic document. © 2025 PT Medilab Nusantara Diagnostics —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Indonesia Jakarta</dc:title>
  <dc:creator/>
  <dc:language>en</dc:language>
  <cp:keywords/>
  <dcterms:created xsi:type="dcterms:W3CDTF">2026-10-10T09:13:57Z</dcterms:created>
  <dcterms:modified xsi:type="dcterms:W3CDTF">2026-10-10T09:13:57Z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