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Israel</w:t>
      </w:r>
      <w:r>
        <w:t xml:space="preserve"> </w:t>
      </w:r>
      <w:r>
        <w:t xml:space="preserve">Jerusalem</w:t>
      </w:r>
    </w:p>
    <w:p>
      <w:pPr>
        <w:pStyle w:val="FirstParagraph"/>
      </w:pPr>
      <w:r>
        <w:t xml:space="preserve">PO-2025-JER-0472</w:t>
      </w:r>
    </w:p>
    <w:p>
      <w:pPr>
        <w:pStyle w:val="BodyText"/>
      </w:pPr>
      <w:r>
        <w:t xml:space="preserve">Date: 15 June 2025</w:t>
      </w:r>
    </w:p>
    <w:bookmarkStart w:id="20" w:name="purchase-order"/>
    <w:p>
      <w:pPr>
        <w:pStyle w:val="Heading1"/>
      </w:pPr>
      <w:r>
        <w:t xml:space="preserve">PURCHASE ORDER</w:t>
      </w:r>
    </w:p>
    <w:p>
      <w:pPr>
        <w:pStyle w:val="FirstParagraph"/>
      </w:pPr>
      <w:r>
        <w:t xml:space="preserve">Procurement of Professional Laboratory Technician Services — Israel Jerusalem</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PO-2025-JER-0472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Place of Performance</w:t>
            </w:r>
          </w:p>
        </w:tc>
        <w:tc>
          <w:tcPr/>
          <w:p>
            <w:pPr>
              <w:pStyle w:val="Compact"/>
              <w:jc w:val="left"/>
            </w:pPr>
            <w:r>
              <w:t xml:space="preserve">Israel Jerusalem — Hebrew University Medical Center, Ein Kerem Campus</w:t>
            </w:r>
          </w:p>
        </w:tc>
      </w:tr>
      <w:tr>
        <w:tc>
          <w:tcPr/>
          <w:p>
            <w:pPr>
              <w:pStyle w:val="Compact"/>
              <w:jc w:val="left"/>
            </w:pPr>
            <w:r>
              <w:t xml:space="preserve">Currency</w:t>
            </w:r>
          </w:p>
        </w:tc>
        <w:tc>
          <w:tcPr/>
          <w:p>
            <w:pPr>
              <w:pStyle w:val="Compact"/>
              <w:jc w:val="left"/>
            </w:pPr>
            <w:r>
              <w:t xml:space="preserve">Israeli New Shekel (ILS / –)</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Name:</w:t>
      </w:r>
      <w:r>
        <w:t xml:space="preserve"> </w:t>
      </w:r>
      <w:r>
        <w:t xml:space="preserve">Jerusalem Advanced Diagnostics &amp; Research Institute Ltd.</w:t>
      </w:r>
    </w:p>
    <w:p>
      <w:pPr>
        <w:pStyle w:val="BodyText"/>
      </w:pPr>
      <w:r>
        <w:rPr>
          <w:bCs/>
          <w:b/>
        </w:rPr>
        <w:t xml:space="preserve">Address:</w:t>
      </w:r>
      <w:r>
        <w:t xml:space="preserve"> </w:t>
      </w:r>
      <w:r>
        <w:t xml:space="preserve">42 HaYehoshua St., Jerusalem 91000, Israel</w:t>
      </w:r>
    </w:p>
    <w:p>
      <w:pPr>
        <w:pStyle w:val="BodyText"/>
      </w:pPr>
      <w:r>
        <w:rPr>
          <w:bCs/>
          <w:b/>
        </w:rPr>
        <w:t xml:space="preserve">VAT No.:</w:t>
      </w:r>
      <w:r>
        <w:t xml:space="preserve"> </w:t>
      </w:r>
      <w:r>
        <w:t xml:space="preserve">51-234-567-8</w:t>
      </w:r>
    </w:p>
    <w:p>
      <w:pPr>
        <w:pStyle w:val="BodyText"/>
      </w:pPr>
      <w:r>
        <w:rPr>
          <w:bCs/>
          <w:b/>
        </w:rPr>
        <w:t xml:space="preserve">Contact:</w:t>
      </w:r>
      <w:r>
        <w:t xml:space="preserve"> </w:t>
      </w:r>
      <w:r>
        <w:t xml:space="preserve">Dr. Miriam Levi, Procurement Director</w:t>
      </w:r>
    </w:p>
    <w:p>
      <w:pPr>
        <w:pStyle w:val="BodyText"/>
      </w:pPr>
      <w:r>
        <w:rPr>
          <w:bCs/>
          <w:b/>
        </w:rPr>
        <w:t xml:space="preserve">Email:</w:t>
      </w:r>
      <w:r>
        <w:t xml:space="preserve"> </w:t>
      </w:r>
      <w:r>
        <w:t xml:space="preserve">procurement@jadr-institute.co.il</w:t>
      </w:r>
    </w:p>
    <w:p>
      <w:pPr>
        <w:pStyle w:val="BodyText"/>
      </w:pPr>
      <w:r>
        <w:rPr>
          <w:bCs/>
          <w:b/>
        </w:rPr>
        <w:t xml:space="preserve">Phone:</w:t>
      </w:r>
      <w:r>
        <w:t xml:space="preserve"> </w:t>
      </w:r>
      <w:r>
        <w:t xml:space="preserve">+972-2-625-4410</w:t>
      </w:r>
    </w:p>
    <w:bookmarkEnd w:id="22"/>
    <w:bookmarkStart w:id="23" w:name="supplier-service-provider"/>
    <w:p>
      <w:pPr>
        <w:pStyle w:val="Heading3"/>
      </w:pPr>
      <w:r>
        <w:t xml:space="preserve">Supplier (Service Provider)</w:t>
      </w:r>
    </w:p>
    <w:p>
      <w:pPr>
        <w:pStyle w:val="FirstParagraph"/>
      </w:pPr>
      <w:r>
        <w:rPr>
          <w:bCs/>
          <w:b/>
        </w:rPr>
        <w:t xml:space="preserve">Name:</w:t>
      </w:r>
      <w:r>
        <w:t xml:space="preserve"> </w:t>
      </w:r>
      <w:r>
        <w:t xml:space="preserve">MedLab Professional Staffing Solutions Ltd.</w:t>
      </w:r>
    </w:p>
    <w:p>
      <w:pPr>
        <w:pStyle w:val="BodyText"/>
      </w:pPr>
      <w:r>
        <w:rPr>
          <w:bCs/>
          <w:b/>
        </w:rPr>
        <w:t xml:space="preserve">Address:</w:t>
      </w:r>
      <w:r>
        <w:t xml:space="preserve"> </w:t>
      </w:r>
      <w:r>
        <w:t xml:space="preserve">18 Ben Yehuda Blvd., Jerusalem 94500, Israel</w:t>
      </w:r>
    </w:p>
    <w:p>
      <w:pPr>
        <w:pStyle w:val="BodyText"/>
      </w:pPr>
      <w:r>
        <w:rPr>
          <w:bCs/>
          <w:b/>
        </w:rPr>
        <w:t xml:space="preserve">VAT No.:</w:t>
      </w:r>
      <w:r>
        <w:t xml:space="preserve"> </w:t>
      </w:r>
      <w:r>
        <w:t xml:space="preserve">51-890-123-4</w:t>
      </w:r>
    </w:p>
    <w:p>
      <w:pPr>
        <w:pStyle w:val="BodyText"/>
      </w:pPr>
      <w:r>
        <w:rPr>
          <w:bCs/>
          <w:b/>
        </w:rPr>
        <w:t xml:space="preserve">Contact:</w:t>
      </w:r>
      <w:r>
        <w:t xml:space="preserve"> </w:t>
      </w:r>
      <w:r>
        <w:t xml:space="preserve">Mr. David Cohen, Account Manager</w:t>
      </w:r>
    </w:p>
    <w:p>
      <w:pPr>
        <w:pStyle w:val="BodyText"/>
      </w:pPr>
      <w:r>
        <w:rPr>
          <w:bCs/>
          <w:b/>
        </w:rPr>
        <w:t xml:space="preserve">Email:</w:t>
      </w:r>
      <w:r>
        <w:t xml:space="preserve"> </w:t>
      </w:r>
      <w:r>
        <w:t xml:space="preserve">d.cohen@medlab-staff.co.il</w:t>
      </w:r>
    </w:p>
    <w:p>
      <w:pPr>
        <w:pStyle w:val="BodyText"/>
      </w:pPr>
      <w:r>
        <w:rPr>
          <w:bCs/>
          <w:b/>
        </w:rPr>
        <w:t xml:space="preserve">Phone:</w:t>
      </w:r>
      <w:r>
        <w:t xml:space="preserve"> </w:t>
      </w:r>
      <w:r>
        <w:t xml:space="preserve">+972-2-658-7723</w:t>
      </w:r>
    </w:p>
    <w:bookmarkEnd w:id="23"/>
    <w:bookmarkEnd w:id="24"/>
    <w:bookmarkStart w:id="25" w:name="X7e006b13d9c1d2845fcf27d12a7ba66d5bc933a"/>
    <w:p>
      <w:pPr>
        <w:pStyle w:val="Heading2"/>
      </w:pPr>
      <w:r>
        <w:t xml:space="preserve">3. Scope of Procurement — Laboratory Technician Services</w:t>
      </w:r>
    </w:p>
    <w:p>
      <w:pPr>
        <w:pStyle w:val="FirstParagraph"/>
      </w:pPr>
      <w:r>
        <w:t xml:space="preserve">This</w:t>
      </w:r>
      <w:r>
        <w:t xml:space="preserve"> </w:t>
      </w:r>
      <w:r>
        <w:t xml:space="preserve">Purchase Order</w:t>
      </w:r>
      <w:r>
        <w:t xml:space="preserve"> </w:t>
      </w:r>
      <w:r>
        <w:t xml:space="preserve">is issued by the Jerusalem Advanced Diagnostics &amp; Research Institute Ltd. to procure the professional services of a qualified</w:t>
      </w:r>
      <w:r>
        <w:t xml:space="preserve"> </w:t>
      </w:r>
      <w:r>
        <w:t xml:space="preserve">Laboratory Technician</w:t>
      </w:r>
      <w:r>
        <w:t xml:space="preserve"> </w:t>
      </w:r>
      <w:r>
        <w:t xml:space="preserve">to be stationed and performing duties at the facility located in</w:t>
      </w:r>
      <w:r>
        <w:t xml:space="preserve"> </w:t>
      </w:r>
      <w:r>
        <w:t xml:space="preserve">Israel Jerusalem</w:t>
      </w:r>
      <w:r>
        <w:t xml:space="preserve">. The Laboratory Technician shall be responsible for the full spectrum of clinical and research laboratory operations, including but not limited to the following: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Full-time Laboratory Technician — Clinical Chemistry &amp; Hematology Division (40 hrs/week)</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Laboratory Technician — Microbiology &amp; Molecular Diagnostics Support (20 hrs/week, part-time)</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Annual Professional Certification &amp; Continuing Education for Laboratory Technician staff</w:t>
            </w:r>
          </w:p>
        </w:tc>
        <w:tc>
          <w:tcPr/>
          <w:p>
            <w:pPr>
              <w:pStyle w:val="Compact"/>
              <w:jc w:val="left"/>
            </w:pPr>
            <w:r>
              <w:t xml:space="preserve">2</w:t>
            </w:r>
          </w:p>
        </w:tc>
        <w:tc>
          <w:tcPr/>
          <w:p>
            <w:pPr>
              <w:pStyle w:val="Compact"/>
              <w:jc w:val="left"/>
            </w:pPr>
            <w:r>
              <w:t xml:space="preserve">Person / Year</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Personal Protective Equipment (PPE) &amp; Laboratory Safety Kit (annual supply)</w:t>
            </w:r>
          </w:p>
        </w:tc>
        <w:tc>
          <w:tcPr/>
          <w:p>
            <w:pPr>
              <w:pStyle w:val="Compact"/>
              <w:jc w:val="left"/>
            </w:pPr>
            <w:r>
              <w:t xml:space="preserve">2</w:t>
            </w:r>
          </w:p>
        </w:tc>
        <w:tc>
          <w:tcPr/>
          <w:p>
            <w:pPr>
              <w:pStyle w:val="Compact"/>
              <w:jc w:val="left"/>
            </w:pPr>
            <w:r>
              <w:t xml:space="preserve">Set / Year</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5</w:t>
            </w:r>
          </w:p>
        </w:tc>
        <w:tc>
          <w:tcPr/>
          <w:p>
            <w:pPr>
              <w:pStyle w:val="Compact"/>
              <w:jc w:val="left"/>
            </w:pPr>
            <w:r>
              <w:t xml:space="preserve">Onboarding, Orientation &amp; Israel Jerusalem Regulatory Compliance Training</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Monthly Quality Assurance &amp; Accreditation Audit Support (ILAC / ISO 15189)</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left"/>
            </w:pPr>
            <w:r>
              <w:t xml:space="preserve">TOTAL ANNUAL VALUE (12 Months)</w:t>
            </w:r>
          </w:p>
        </w:tc>
        <w:tc>
          <w:tcPr/>
          <w:p>
            <w:pPr>
              <w:pStyle w:val="Compact"/>
              <w:jc w:val="left"/>
            </w:pPr>
            <w:r>
              <w:t xml:space="preserve">276,000.00 ILS</w:t>
            </w:r>
          </w:p>
        </w:tc>
      </w:tr>
    </w:tbl>
    <w:bookmarkEnd w:id="25"/>
    <w:bookmarkStart w:id="26" w:name="Xd61cd58732d1b22bb9e1e7c80390ef3e71edac8"/>
    <w:p>
      <w:pPr>
        <w:pStyle w:val="Heading2"/>
      </w:pPr>
      <w:r>
        <w:t xml:space="preserve">4. Qualification Requirements for the Laboratory Technician</w:t>
      </w:r>
    </w:p>
    <w:p>
      <w:pPr>
        <w:pStyle w:val="FirstParagraph"/>
      </w:pPr>
      <w:r>
        <w:t xml:space="preserve">The Laboratory Technician(s) engaged under this Purchase Order must meet the following minimum qualifications and must be fully compliant with all applicable regulations of the State of Israel, specifically those governing laboratory practice in the Jerusalem metropolitan area:</w:t>
      </w:r>
    </w:p>
    <w:p>
      <w:pPr>
        <w:numPr>
          <w:ilvl w:val="0"/>
          <w:numId w:val="1001"/>
        </w:numPr>
        <w:pStyle w:val="Compact"/>
      </w:pPr>
      <w:r>
        <w:t xml:space="preserve">A minimum of a B.Sc. in Medical Laboratory Sciences, Clinical Laboratory Technology, or an equivalent degree recognized by the Israel Ministry of Health.</w:t>
      </w:r>
    </w:p>
    <w:p>
      <w:pPr>
        <w:numPr>
          <w:ilvl w:val="0"/>
          <w:numId w:val="1001"/>
        </w:numPr>
        <w:pStyle w:val="Compact"/>
      </w:pPr>
      <w:r>
        <w:t xml:space="preserve">Valid Israeli Medical Laboratory Technician license (Rishui) issued by the Israeli Medical Laboratory Technicians Association.</w:t>
      </w:r>
    </w:p>
    <w:p>
      <w:pPr>
        <w:numPr>
          <w:ilvl w:val="0"/>
          <w:numId w:val="1001"/>
        </w:numPr>
        <w:pStyle w:val="Compact"/>
      </w:pPr>
      <w:r>
        <w:t xml:space="preserve">A minimum of three (3) years of post-qualification experience in a clinical or research laboratory setting.</w:t>
      </w:r>
    </w:p>
    <w:p>
      <w:pPr>
        <w:numPr>
          <w:ilvl w:val="0"/>
          <w:numId w:val="1001"/>
        </w:numPr>
        <w:pStyle w:val="Compact"/>
      </w:pPr>
      <w:r>
        <w:t xml:space="preserve">Demonstrated proficiency in automated analyzers (Sysmex, Roche, Beckman Coulter), PCR platforms, and LIMS software.</w:t>
      </w:r>
    </w:p>
    <w:p>
      <w:pPr>
        <w:numPr>
          <w:ilvl w:val="0"/>
          <w:numId w:val="1001"/>
        </w:numPr>
        <w:pStyle w:val="Compact"/>
      </w:pPr>
      <w:r>
        <w:t xml:space="preserve">Fluency in Hebrew and English; working knowledge of Arabic is considered an advantage for the Israel Jerusalem operational environment.</w:t>
      </w:r>
    </w:p>
    <w:p>
      <w:pPr>
        <w:numPr>
          <w:ilvl w:val="0"/>
          <w:numId w:val="1001"/>
        </w:numPr>
        <w:pStyle w:val="Compact"/>
      </w:pPr>
      <w:r>
        <w:t xml:space="preserve">Completion of BLS/ACLS certification and annual radiation safety training as mandated for laboratory personnel in Israel.</w:t>
      </w:r>
    </w:p>
    <w:bookmarkEnd w:id="26"/>
    <w:bookmarkStart w:id="27"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regarding the Laboratory Technician engagement in Israel Jerusalem shall be subject to the exclusive jurisdiction of the competent courts in Jerusalem, Israel.</w:t>
      </w:r>
    </w:p>
    <w:p>
      <w:pPr>
        <w:numPr>
          <w:ilvl w:val="0"/>
          <w:numId w:val="1002"/>
        </w:numPr>
        <w:pStyle w:val="Compact"/>
      </w:pPr>
      <w:r>
        <w:rPr>
          <w:bCs/>
          <w:b/>
        </w:rPr>
        <w:t xml:space="preserve">Compliance:</w:t>
      </w:r>
      <w:r>
        <w:t xml:space="preserve"> </w:t>
      </w:r>
      <w:r>
        <w:t xml:space="preserve">The Supplier warrants that the Laboratory Technician(s) provided shall comply with all Israeli labor laws, the Israeli Labor, Welfare and Development Ministry regulations, and the specific health and safety standards applicable to laboratory environments in Israel Jerusalem.</w:t>
      </w:r>
    </w:p>
    <w:p>
      <w:pPr>
        <w:numPr>
          <w:ilvl w:val="0"/>
          <w:numId w:val="1002"/>
        </w:numPr>
        <w:pStyle w:val="Compact"/>
      </w:pPr>
      <w:r>
        <w:rPr>
          <w:bCs/>
          <w:b/>
        </w:rPr>
        <w:t xml:space="preserve">Confidentiality &amp; Data Protection:</w:t>
      </w:r>
      <w:r>
        <w:t xml:space="preserve"> </w:t>
      </w:r>
      <w:r>
        <w:t xml:space="preserve">The Laboratory Technician shall be bound by strict confidentiality agreements in accordance with the Israeli Privacy Protection Law, 5741-1981, and the EU General Data Protection Regulation (GDPR) where applicable to cross-border research collaborations.</w:t>
      </w:r>
    </w:p>
    <w:p>
      <w:pPr>
        <w:numPr>
          <w:ilvl w:val="0"/>
          <w:numId w:val="1002"/>
        </w:numPr>
        <w:pStyle w:val="Compact"/>
      </w:pPr>
      <w:r>
        <w:rPr>
          <w:bCs/>
          <w:b/>
        </w:rPr>
        <w:t xml:space="preserve">Performance Standards:</w:t>
      </w:r>
      <w:r>
        <w:t xml:space="preserve"> </w:t>
      </w:r>
      <w:r>
        <w:t xml:space="preserve">The Laboratory Technician shall maintain a minimum sample-processing accuracy rate of 99.5% and shall participate in all internal and external quality assurance programs as required by the Israel Jerusalem accreditation body.</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gross misconduct or failure to meet the Laboratory Technician qualification standards, termination may be effected immediately.</w:t>
      </w:r>
    </w:p>
    <w:p>
      <w:pPr>
        <w:numPr>
          <w:ilvl w:val="0"/>
          <w:numId w:val="1002"/>
        </w:numPr>
        <w:pStyle w:val="Compact"/>
      </w:pPr>
      <w:r>
        <w:rPr>
          <w:bCs/>
          <w:b/>
        </w:rPr>
        <w:t xml:space="preserve">Payment:</w:t>
      </w:r>
      <w:r>
        <w:t xml:space="preserve"> </w:t>
      </w:r>
      <w:r>
        <w:t xml:space="preserve">Invoices shall be submitted monthly. Payment shall be made in Israeli New Shekels (ILS) via bank transfer to the account designated by the Supplier. Late payments shall accrue interest at the rate prescribed by the Israeli Late Payment Law.</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war, civil unrest in the Israel Jerusalem region, pandemics, or government-mandated closures.</w:t>
      </w:r>
    </w:p>
    <w:p>
      <w:pPr>
        <w:numPr>
          <w:ilvl w:val="0"/>
          <w:numId w:val="1002"/>
        </w:numPr>
        <w:pStyle w:val="Compact"/>
      </w:pPr>
      <w:r>
        <w:rPr>
          <w:bCs/>
          <w:b/>
        </w:rPr>
        <w:t xml:space="preserve">Insurance:</w:t>
      </w:r>
      <w:r>
        <w:t xml:space="preserve"> </w:t>
      </w:r>
      <w:r>
        <w:t xml:space="preserve">The Supplier shall maintain comprehensive professional liability insurance and workers' compensation coverage for the Laboratory Technician in accordance with Israeli statutory requirements, with minimum coverage of ILS 5,000,000 per occurrence.</w:t>
      </w:r>
    </w:p>
    <w:bookmarkEnd w:id="27"/>
    <w:bookmarkStart w:id="28"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set forth in this Purchase Order for the engagement of Laboratory Technician services in Israel Jerusalem. This document constitutes a binding procurement instrument effective upon the date of the last signature.</w:t>
      </w:r>
    </w:p>
    <w:p>
      <w:pPr>
        <w:pStyle w:val="BodyText"/>
      </w:pPr>
      <w:r>
        <w:rPr>
          <w:bCs/>
          <w:b/>
        </w:rPr>
        <w:t xml:space="preserve">For the Buyer:</w:t>
      </w:r>
    </w:p>
    <w:p>
      <w:pPr>
        <w:pStyle w:val="BodyText"/>
      </w:pPr>
      <w:r>
        <w:t xml:space="preserve">Jerusalem Advanced Diagnostics &amp; Research Institute Ltd.</w:t>
      </w:r>
    </w:p>
    <w:p>
      <w:pPr>
        <w:pStyle w:val="BodyText"/>
      </w:pPr>
      <w:r>
        <w:t xml:space="preserve">Name: Dr. Miriam Levi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MedLab Professional Staffing Solutions Ltd.</w:t>
      </w:r>
    </w:p>
    <w:p>
      <w:pPr>
        <w:pStyle w:val="BodyText"/>
      </w:pPr>
      <w:r>
        <w:t xml:space="preserve">Name: Mr. David Cohen</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Purchase Order (PO-2025-JER-0472) was issued for the procurement of Laboratory Technician professional services in Israel Jerusalem. © 2025 Jerusalem Advanced Diagnostics &amp; Research Institute Ltd. All rights reserved. Document reference: JADR/PROC/2025/0472.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Israel Jerusalem</dc:title>
  <dc:creator/>
  <dc:language>en</dc:language>
  <cp:keywords/>
  <dcterms:created xsi:type="dcterms:W3CDTF">2026-10-10T07:25:42Z</dcterms:created>
  <dcterms:modified xsi:type="dcterms:W3CDTF">2026-10-10T07:25:42Z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