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t xml:space="preserve">Procurement of Laboratory Technician Professional Services</w:t>
      </w:r>
    </w:p>
    <w:p>
      <w:pPr>
        <w:pStyle w:val="BodyText"/>
      </w:pPr>
      <w:r>
        <w:t xml:space="preserve">Kenya Nairobi — Republic of Kenya</w:t>
      </w:r>
    </w:p>
    <w:bookmarkEnd w:id="20"/>
    <w:p>
      <w:pPr>
        <w:pStyle w:val="BodyText"/>
      </w:pPr>
      <w:r>
        <w:rPr>
          <w:bCs/>
          <w:b/>
        </w:rPr>
        <w:t xml:space="preserve">Purchase Order No.:</w:t>
      </w:r>
      <w:r>
        <w:t xml:space="preserve"> </w:t>
      </w:r>
      <w:r>
        <w:t xml:space="preserve">PO-KEN-2025-04782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Priority:</w:t>
      </w:r>
      <w:r>
        <w:t xml:space="preserve"> </w:t>
      </w:r>
      <w:r>
        <w:t xml:space="preserve">Standard</w:t>
      </w:r>
      <w:r>
        <w:br/>
      </w:r>
      <w:r>
        <w:rPr>
          <w:bCs/>
          <w:b/>
        </w:rPr>
        <w:t xml:space="preserve">Department:</w:t>
      </w:r>
      <w:r>
        <w:t xml:space="preserve"> </w:t>
      </w:r>
      <w:r>
        <w:t xml:space="preserve">Clinical &amp; Research Operations</w:t>
      </w:r>
      <w:r>
        <w:br/>
      </w:r>
      <w:r>
        <w:rPr>
          <w:bCs/>
          <w:b/>
        </w:rPr>
        <w:t xml:space="preserve">Location:</w:t>
      </w:r>
      <w:r>
        <w:t xml:space="preserve"> </w:t>
      </w:r>
      <w:r>
        <w:t xml:space="preserve">Kenya Nairobi</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(Requisitioning Entity)</w:t>
            </w:r>
          </w:p>
        </w:tc>
        <w:tc>
          <w:tcPr/>
          <w:p>
            <w:pPr>
              <w:pStyle w:val="Compact"/>
              <w:jc w:val="left"/>
            </w:pPr>
            <w:r>
              <w:t xml:space="preserve">Supplier / Service Provider</w:t>
            </w:r>
          </w:p>
        </w:tc>
      </w:tr>
      <w:tr>
        <w:tc>
          <w:tcPr/>
          <w:p>
            <w:pPr>
              <w:pStyle w:val="Compact"/>
              <w:jc w:val="left"/>
            </w:pPr>
            <w:r>
              <w:rPr>
                <w:bCs/>
                <w:b/>
              </w:rPr>
              <w:t xml:space="preserve">Name:</w:t>
            </w:r>
            <w:r>
              <w:t xml:space="preserve"> </w:t>
            </w:r>
            <w:r>
              <w:t xml:space="preserve">Nairobi Central Diagnostics &amp; Research Institute Ltd.</w:t>
            </w:r>
            <w:r>
              <w:br/>
            </w:r>
            <w:r>
              <w:rPr>
                <w:bCs/>
                <w:b/>
              </w:rPr>
              <w:t xml:space="preserve">Address:</w:t>
            </w:r>
            <w:r>
              <w:t xml:space="preserve"> </w:t>
            </w:r>
            <w:r>
              <w:t xml:space="preserve">Plot 14, Mombasa Road, Westlands, Kenya Nairobi</w:t>
            </w:r>
            <w:r>
              <w:br/>
            </w:r>
            <w:r>
              <w:rPr>
                <w:bCs/>
                <w:b/>
              </w:rPr>
              <w:t xml:space="preserve">Phone:</w:t>
            </w:r>
            <w:r>
              <w:t xml:space="preserve"> </w:t>
            </w:r>
            <w:r>
              <w:t xml:space="preserve">+254 700 555 219</w:t>
            </w:r>
            <w:r>
              <w:br/>
            </w:r>
            <w:r>
              <w:rPr>
                <w:bCs/>
                <w:b/>
              </w:rPr>
              <w:t xml:space="preserve">Email:</w:t>
            </w:r>
            <w:r>
              <w:t xml:space="preserve"> </w:t>
            </w:r>
            <w:r>
              <w:t xml:space="preserve">procurement@ncdri.co.ke</w:t>
            </w:r>
            <w:r>
              <w:br/>
            </w:r>
            <w:r>
              <w:rPr>
                <w:bCs/>
                <w:b/>
              </w:rPr>
              <w:t xml:space="preserve">KRA PIN:</w:t>
            </w:r>
            <w:r>
              <w:t xml:space="preserve"> </w:t>
            </w:r>
            <w:r>
              <w:t xml:space="preserve">P051234567X</w:t>
            </w:r>
          </w:p>
        </w:tc>
        <w:tc>
          <w:tcPr/>
          <w:p>
            <w:pPr>
              <w:pStyle w:val="Compact"/>
              <w:jc w:val="left"/>
            </w:pPr>
            <w:r>
              <w:rPr>
                <w:bCs/>
                <w:b/>
              </w:rPr>
              <w:t xml:space="preserve">Name:</w:t>
            </w:r>
            <w:r>
              <w:t xml:space="preserve"> </w:t>
            </w:r>
            <w:r>
              <w:t xml:space="preserve">East Africa Medical Staffing Solutions Ltd.</w:t>
            </w:r>
            <w:r>
              <w:br/>
            </w:r>
            <w:r>
              <w:rPr>
                <w:bCs/>
                <w:b/>
              </w:rPr>
              <w:t xml:space="preserve">Address:</w:t>
            </w:r>
            <w:r>
              <w:t xml:space="preserve"> </w:t>
            </w:r>
            <w:r>
              <w:t xml:space="preserve">3rd Floor, Kenyatta Avenue, CBD, Kenya Nairobi</w:t>
            </w:r>
            <w:r>
              <w:br/>
            </w:r>
            <w:r>
              <w:rPr>
                <w:bCs/>
                <w:b/>
              </w:rPr>
              <w:t xml:space="preserve">Phone:</w:t>
            </w:r>
            <w:r>
              <w:t xml:space="preserve"> </w:t>
            </w:r>
            <w:r>
              <w:t xml:space="preserve">+254 722 884 630</w:t>
            </w:r>
            <w:r>
              <w:br/>
            </w:r>
            <w:r>
              <w:rPr>
                <w:bCs/>
                <w:b/>
              </w:rPr>
              <w:t xml:space="preserve">Email:</w:t>
            </w:r>
            <w:r>
              <w:t xml:space="preserve"> </w:t>
            </w:r>
            <w:r>
              <w:t xml:space="preserve">contracts@eamss.co.ke</w:t>
            </w:r>
            <w:r>
              <w:br/>
            </w:r>
            <w:r>
              <w:rPr>
                <w:bCs/>
                <w:b/>
              </w:rPr>
              <w:t xml:space="preserve">KRA PIN:</w:t>
            </w:r>
            <w:r>
              <w:t xml:space="preserve"> </w:t>
            </w:r>
            <w:r>
              <w:t xml:space="preserve">P059876543X</w:t>
            </w:r>
          </w:p>
        </w:tc>
      </w:tr>
    </w:tbl>
    <w:bookmarkEnd w:id="21"/>
    <w:bookmarkStart w:id="22" w:name="Xe94b0902937a2c9c7c1124a6b09d383a42c16c8"/>
    <w:p>
      <w:pPr>
        <w:pStyle w:val="Heading2"/>
      </w:pPr>
      <w:r>
        <w:t xml:space="preserve">2. Description of Procurement — Laboratory Technician Services</w:t>
      </w:r>
    </w:p>
    <w:p>
      <w:pPr>
        <w:pStyle w:val="FirstParagraph"/>
      </w:pPr>
      <w:r>
        <w:t xml:space="preserve">This</w:t>
      </w:r>
      <w:r>
        <w:t xml:space="preserve"> </w:t>
      </w:r>
      <w:r>
        <w:t xml:space="preserve">Purchase Order</w:t>
      </w:r>
      <w:r>
        <w:t xml:space="preserve"> </w:t>
      </w:r>
      <w:r>
        <w:t xml:space="preserve">is issued by Nairobi Central Diagnostics &amp; Research Institute Ltd. to formally procure the professional services of a qualified</w:t>
      </w:r>
      <w:r>
        <w:t xml:space="preserve"> </w:t>
      </w:r>
      <w:r>
        <w:t xml:space="preserve">Laboratory Technician</w:t>
      </w:r>
      <w:r>
        <w:t xml:space="preserve"> </w:t>
      </w:r>
      <w:r>
        <w:t xml:space="preserve">to be deployed at our primary facility located in</w:t>
      </w:r>
      <w:r>
        <w:t xml:space="preserve"> </w:t>
      </w:r>
      <w:r>
        <w:t xml:space="preserve">Kenya Nairobi</w:t>
      </w:r>
      <w:r>
        <w:t xml:space="preserve">. The Laboratory Technician shall be responsible for performing a comprehensive range of diagnostic laboratory procedures, including but not limited to haematological analyses, clinical chemistry assays, microbiological cultures, parasitology examinations, and histopathology sample preparation. The Laboratory Technician must hold a minimum of a Diploma in Medical Laboratory Technology (DMLT) or a Bachelor of Science in Medical Laboratory Science (BMLS) as recognised by the Kenya Medical Laboratory Technicians Association (KMLTA) and the Kenya Nursing and Midwifery Council (KNMC) where applicable.</w:t>
      </w:r>
    </w:p>
    <w:p>
      <w:pPr>
        <w:pStyle w:val="BodyText"/>
      </w:pPr>
      <w:r>
        <w:t xml:space="preserve">The Laboratory Technician shall operate within the Kenya Nairobi facility premises during standard business hours (Monday to Friday, 07:00 to 17:00 EAT) and shall be available for on-call shifts as required by the clinical schedule. All work performed under this Purchase Order shall comply with the Public Health Act (Cap 242) of Kenya, the Kenya Bureau of Standards (KEBS) laboratory accreditation requirements, and the occupational health and safety regulations enforced by the National Environment Management Authority (NEMA) in Kenya Nairobi.</w:t>
      </w:r>
    </w:p>
    <w:bookmarkEnd w:id="22"/>
    <w:bookmarkStart w:id="23" w:name="line-items-pricing"/>
    <w:p>
      <w:pPr>
        <w:pStyle w:val="Heading2"/>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01</w:t>
            </w:r>
          </w:p>
        </w:tc>
        <w:tc>
          <w:tcPr/>
          <w:p>
            <w:pPr>
              <w:pStyle w:val="Compact"/>
              <w:jc w:val="left"/>
            </w:pPr>
            <w:r>
              <w:t xml:space="preserve">Laboratory Technician — Full-time professional services (40 hrs/week), Kenya Nairobi deployment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Personal Protective Equipment (PPE) &amp; laboratory consumables allowance for the Laboratory Technician</w:t>
            </w:r>
          </w:p>
        </w:tc>
        <w:tc>
          <w:tcPr/>
          <w:p>
            <w:pPr>
              <w:pStyle w:val="Compact"/>
              <w:jc w:val="left"/>
            </w:pPr>
            <w:r>
              <w:t xml:space="preserve">1</w:t>
            </w:r>
          </w:p>
        </w:tc>
        <w:tc>
          <w:tcPr/>
          <w:p>
            <w:pPr>
              <w:pStyle w:val="Compact"/>
              <w:jc w:val="left"/>
            </w:pPr>
            <w:r>
              <w:t xml:space="preserve">Monthly</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Professional indemnity insurance coverage for the Laboratory Technician operating in Kenya Nairobi</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Continuing professional development &amp; KMLTA registration renewal support for the Laboratory Technician</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Administrative &amp; placement fee charged by East Africa Medical Staffing Solutions Ltd.</w:t>
            </w:r>
          </w:p>
        </w:tc>
        <w:tc>
          <w:tcPr/>
          <w:p>
            <w:pPr>
              <w:pStyle w:val="Compact"/>
              <w:jc w:val="left"/>
            </w:pPr>
            <w:r>
              <w:t xml:space="preserve">1</w:t>
            </w:r>
          </w:p>
        </w:tc>
        <w:tc>
          <w:tcPr/>
          <w:p>
            <w:pPr>
              <w:pStyle w:val="Compact"/>
              <w:jc w:val="left"/>
            </w:pPr>
            <w:r>
              <w:t xml:space="preserve">One-time</w:t>
            </w:r>
          </w:p>
        </w:tc>
        <w:tc>
          <w:tcPr/>
          <w:p>
            <w:pPr>
              <w:pStyle w:val="Compact"/>
              <w:jc w:val="left"/>
            </w:pPr>
            <w:r>
              <w:t xml:space="preserve">25,000.00</w:t>
            </w:r>
          </w:p>
        </w:tc>
        <w:tc>
          <w:tcPr/>
          <w:p>
            <w:pPr>
              <w:pStyle w:val="Compact"/>
              <w:jc w:val="left"/>
            </w:pPr>
            <w:r>
              <w:t xml:space="preserve">25,000.00</w:t>
            </w:r>
          </w:p>
        </w:tc>
      </w:tr>
      <w:tr>
        <w:tc>
          <w:tcPr>
            <w:gridSpan w:val="5"/>
          </w:tcPr>
          <w:p>
            <w:pPr>
              <w:pStyle w:val="Compact"/>
              <w:jc w:val="right"/>
            </w:pPr>
            <w:r>
              <w:t xml:space="preserve">TOTAL AMOUNT (KES)</w:t>
            </w:r>
          </w:p>
        </w:tc>
        <w:tc>
          <w:tcPr/>
          <w:p>
            <w:pPr>
              <w:pStyle w:val="Compact"/>
              <w:jc w:val="left"/>
            </w:pPr>
            <w:r>
              <w:t xml:space="preserve">185,500.00</w:t>
            </w:r>
          </w:p>
        </w:tc>
      </w:tr>
      <w:tr>
        <w:tc>
          <w:tcPr>
            <w:gridSpan w:val="5"/>
          </w:tcPr>
          <w:p>
            <w:pPr>
              <w:pStyle w:val="Compact"/>
              <w:jc w:val="right"/>
            </w:pPr>
            <w:r>
              <w:t xml:space="preserve">VAT @ 16% (Kenya Revenue Authority)</w:t>
            </w:r>
          </w:p>
        </w:tc>
        <w:tc>
          <w:tcPr/>
          <w:p>
            <w:pPr>
              <w:pStyle w:val="Compact"/>
              <w:jc w:val="left"/>
            </w:pPr>
            <w:r>
              <w:t xml:space="preserve">29,680.00</w:t>
            </w:r>
          </w:p>
        </w:tc>
      </w:tr>
      <w:tr>
        <w:tc>
          <w:tcPr>
            <w:gridSpan w:val="5"/>
          </w:tcPr>
          <w:p>
            <w:pPr>
              <w:pStyle w:val="Compact"/>
              <w:jc w:val="right"/>
            </w:pPr>
            <w:r>
              <w:t xml:space="preserve">GRAND TOTAL (KES)</w:t>
            </w:r>
          </w:p>
        </w:tc>
        <w:tc>
          <w:tcPr/>
          <w:p>
            <w:pPr>
              <w:pStyle w:val="Compact"/>
              <w:jc w:val="left"/>
            </w:pPr>
            <w:r>
              <w:t xml:space="preserve">215,180.00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Commencement Date:</w:t>
      </w:r>
      <w:r>
        <w:t xml:space="preserve"> </w:t>
      </w:r>
      <w:r>
        <w:t xml:space="preserve">The Laboratory Technician shall report for duty at the Kenya Nairobi facility no later than 1 July 2025. The supplier shall confirm the identity, qualifications, and professional registration of the Laboratory Technician in writing at least five (5) business days prior to the commencement date.</w:t>
      </w:r>
    </w:p>
    <w:p>
      <w:pPr>
        <w:numPr>
          <w:ilvl w:val="0"/>
          <w:numId w:val="1001"/>
        </w:numPr>
        <w:pStyle w:val="Compact"/>
      </w:pPr>
      <w:r>
        <w:rPr>
          <w:bCs/>
          <w:b/>
        </w:rPr>
        <w:t xml:space="preserve">Contract Duration:</w:t>
      </w:r>
      <w:r>
        <w:t xml:space="preserve"> </w:t>
      </w:r>
      <w:r>
        <w:t xml:space="preserve">This Purchase Order covers an initial engagement period of twelve (12) months, renewable upon mutual written agreement. Either party may terminate the engagement with thirty (30) days' written notice.</w:t>
      </w:r>
    </w:p>
    <w:p>
      <w:pPr>
        <w:numPr>
          <w:ilvl w:val="0"/>
          <w:numId w:val="1001"/>
        </w:numPr>
        <w:pStyle w:val="Compact"/>
      </w:pPr>
      <w:r>
        <w:rPr>
          <w:bCs/>
          <w:b/>
        </w:rPr>
        <w:t xml:space="preserve">Payment Terms:</w:t>
      </w:r>
      <w:r>
        <w:t xml:space="preserve"> </w:t>
      </w:r>
      <w:r>
        <w:t xml:space="preserve">Payment shall be made within fourteen (14) calendar days of receipt of a valid tax invoice from the supplier. All payments shall be processed via bank transfer to the supplier's designated account in Kenya Nairobi. The buyer reserves the right to withhold payment for any period in which the Laboratory Technician fails to meet the performance standards outlined in the service-level agreement.</w:t>
      </w:r>
    </w:p>
    <w:p>
      <w:pPr>
        <w:numPr>
          <w:ilvl w:val="0"/>
          <w:numId w:val="1001"/>
        </w:numPr>
        <w:pStyle w:val="Compact"/>
      </w:pPr>
      <w:r>
        <w:rPr>
          <w:bCs/>
          <w:b/>
        </w:rPr>
        <w:t xml:space="preserve">Compliance &amp; Regulation:</w:t>
      </w:r>
      <w:r>
        <w:t xml:space="preserve"> </w:t>
      </w:r>
      <w:r>
        <w:t xml:space="preserve">The Laboratory Technician must maintain valid professional registration with the KMLTA and comply with all data protection requirements under the Kenya Data Protection Act, 2019. All patient samples and records handled in Kenya Nairobi shall be treated with strict confidentiality.</w:t>
      </w:r>
    </w:p>
    <w:p>
      <w:pPr>
        <w:numPr>
          <w:ilvl w:val="0"/>
          <w:numId w:val="1001"/>
        </w:numPr>
        <w:pStyle w:val="Compact"/>
      </w:pPr>
      <w:r>
        <w:rPr>
          <w:bCs/>
          <w:b/>
        </w:rPr>
        <w:t xml:space="preserve">Performance Standards:</w:t>
      </w:r>
      <w:r>
        <w:t xml:space="preserve"> </w:t>
      </w:r>
      <w:r>
        <w:t xml:space="preserve">The Laboratory Technician shall achieve a minimum sample turnaround accuracy rate of 98.5% as verified by the Quality Assurance unit of the buyer. Failure to meet this standard for two consecutive months shall constitute grounds for immediate review of this Purchase Order.</w:t>
      </w:r>
    </w:p>
    <w:p>
      <w:pPr>
        <w:numPr>
          <w:ilvl w:val="0"/>
          <w:numId w:val="1001"/>
        </w:numPr>
        <w:pStyle w:val="Compact"/>
      </w:pPr>
      <w:r>
        <w:rPr>
          <w:bCs/>
          <w:b/>
        </w:rPr>
        <w:t xml:space="preserve">Dispute Resolution:</w:t>
      </w:r>
      <w:r>
        <w:t xml:space="preserve"> </w:t>
      </w:r>
      <w:r>
        <w:t xml:space="preserve">Any disputes arising from this Purchase Order shall first be addressed through good-faith negotiation. Should resolution not be achieved within thirty (30) days, the matter shall be referred to arbitration under the Arbitration Act (Cap 49) of Kenya, with the seat of arbitration in Kenya Nairobi.</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Kenya. All proceedings shall be conducted in the English language.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lockdowns in Kenya Nairobi, or epidemics declared by the Ministry of Health.</w:t>
      </w:r>
    </w:p>
    <w:bookmarkEnd w:id="24"/>
    <w:bookmarkStart w:id="25" w:name="authorisation-signatures"/>
    <w:p>
      <w:pPr>
        <w:pStyle w:val="Heading2"/>
      </w:pPr>
      <w:r>
        <w:t xml:space="preserve">5. Authorisation &amp; Signatures</w:t>
      </w:r>
    </w:p>
    <w:p>
      <w:pPr>
        <w:pStyle w:val="FirstParagraph"/>
      </w:pPr>
      <w:r>
        <w:t xml:space="preserve">By signing below, the authorised representatives of both parties confirm that this Purchase Order for the procurement of Laboratory Technician services in Kenya Nairobi has been reviewed, approved, and is binding upon both entities as of the date of issue.</w:t>
      </w:r>
    </w:p>
    <w:p>
      <w:pPr>
        <w:pStyle w:val="BodyText"/>
      </w:pPr>
      <w:r>
        <w:rPr>
          <w:bCs/>
          <w:b/>
        </w:rPr>
        <w:t xml:space="preserve">For and on behalf of the Buyer</w:t>
      </w:r>
      <w:r>
        <w:br/>
      </w:r>
      <w:r>
        <w:t xml:space="preserve">Nairobi Central Diagnostics &amp; Research Institute Ltd.</w:t>
      </w:r>
      <w:r>
        <w:br/>
      </w:r>
      <w:r>
        <w:br/>
      </w:r>
      <w:r>
        <w:t xml:space="preserve">Name: Dr. Wanjiku M. Otieno</w:t>
      </w:r>
      <w:r>
        <w:br/>
      </w:r>
      <w:r>
        <w:t xml:space="preserve">Title: Head of Procurement &amp; Operations</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East Africa Medical Staffing Solutions Ltd.</w:t>
      </w:r>
      <w:r>
        <w:br/>
      </w:r>
      <w:r>
        <w:br/>
      </w:r>
      <w:r>
        <w:t xml:space="preserve">Name: Mr. David K. Mwangi</w:t>
      </w:r>
      <w:r>
        <w:br/>
      </w:r>
      <w:r>
        <w:t xml:space="preserve">Title: Managing Director</w:t>
      </w:r>
      <w:r>
        <w:br/>
      </w:r>
      <w:r>
        <w:t xml:space="preserve">Signature: _________________________</w:t>
      </w:r>
      <w:r>
        <w:br/>
      </w:r>
      <w:r>
        <w:t xml:space="preserve">Date: _________________________</w:t>
      </w:r>
    </w:p>
    <w:bookmarkEnd w:id="25"/>
    <w:p>
      <w:pPr>
        <w:pStyle w:val="BodyText"/>
      </w:pPr>
      <w:r>
        <w:t xml:space="preserve">This Purchase Order (PO-KEN-2025-04782) is a controlled document of Nairobi Central Diagnostics &amp; Research Institute Ltd., Kenya Nairobi. Unauthorised reproduction or distribution is prohibited. For queries, contact the Procurement Department at procurement@ncdri.co.ke or +254 700 555 219.</w:t>
      </w:r>
    </w:p>
    <w:p>
      <w:pPr>
        <w:pStyle w:val="BodyText"/>
      </w:pPr>
      <w:r>
        <w:t xml:space="preserve">Document Version: 1.0  |  Classification: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Services - Kenya Nairobi</dc:title>
  <dc:creator/>
  <dc:language>en</dc:language>
  <cp:keywords/>
  <dcterms:created xsi:type="dcterms:W3CDTF">2026-10-10T08:34:22Z</dcterms:created>
  <dcterms:modified xsi:type="dcterms:W3CDTF">2026-10-10T08:34:22Z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