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t xml:space="preserve">Procurement of Professional Services – Laboratory Technician Position</w:t>
      </w:r>
    </w:p>
    <w:p>
      <w:pPr>
        <w:pStyle w:val="BodyText"/>
      </w:pPr>
      <w:r>
        <w:t xml:space="preserve">Issued in Vietnam Ho Chi Minh City</w:t>
      </w:r>
    </w:p>
    <w:bookmarkEnd w:id="20"/>
    <w:p>
      <w:pPr>
        <w:pStyle w:val="BodyText"/>
      </w:pPr>
      <w:r>
        <w:rPr>
          <w:bCs/>
          <w:b/>
        </w:rPr>
        <w:t xml:space="preserve">Purchase Order No.:</w:t>
      </w:r>
      <w:r>
        <w:t xml:space="preserve"> </w:t>
      </w:r>
      <w:r>
        <w:t xml:space="preserve">PO-HCM-2025-0487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Issuing Entity:</w:t>
      </w:r>
      <w:r>
        <w:t xml:space="preserve"> </w:t>
      </w:r>
      <w:r>
        <w:t xml:space="preserve">Saigon Biomedical Research Institute</w:t>
      </w:r>
      <w:r>
        <w:br/>
      </w:r>
      <w:r>
        <w:rPr>
          <w:bCs/>
          <w:b/>
        </w:rPr>
        <w:t xml:space="preserve">Address:</w:t>
      </w:r>
      <w:r>
        <w:t xml:space="preserve"> </w:t>
      </w:r>
      <w:r>
        <w:t xml:space="preserve">128 Nguyen Van Linh Street, District 7,</w:t>
      </w:r>
      <w:r>
        <w:br/>
      </w:r>
      <w:r>
        <w:t xml:space="preserve">Vietnam Ho Chi Minh City, 71800, Vietnam</w:t>
      </w:r>
      <w:r>
        <w:br/>
      </w:r>
      <w:r>
        <w:rPr>
          <w:bCs/>
          <w:b/>
        </w:rPr>
        <w:t xml:space="preserve">Tax Code:</w:t>
      </w:r>
      <w:r>
        <w:t xml:space="preserve"> </w:t>
      </w:r>
      <w:r>
        <w:t xml:space="preserve">0312345678</w:t>
      </w:r>
    </w:p>
    <w:p>
      <w:pPr>
        <w:pStyle w:val="BodyText"/>
      </w:pPr>
      <w:r>
        <w:t xml:space="preserve">1. Parties to This Purchase Order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Details</w:t>
            </w:r>
          </w:p>
        </w:tc>
      </w:tr>
      <w:tr>
        <w:tc>
          <w:tcPr/>
          <w:p>
            <w:pPr>
              <w:pStyle w:val="Compact"/>
              <w:jc w:val="left"/>
            </w:pPr>
            <w:r>
              <w:rPr>
                <w:bCs/>
                <w:b/>
              </w:rPr>
              <w:t xml:space="preserve">Buyer (Purchasing Entity)</w:t>
            </w:r>
          </w:p>
        </w:tc>
        <w:tc>
          <w:tcPr/>
          <w:p>
            <w:pPr>
              <w:pStyle w:val="Compact"/>
              <w:jc w:val="left"/>
            </w:pPr>
            <w:r>
              <w:t xml:space="preserve">Saigon Biomedical Research Institute, a registered research organization operating in Vietnam Ho Chi Minh City, represented by Dr. Nguyen Thi Minh Anh, Director of Human Resources and Procurement.</w:t>
            </w:r>
          </w:p>
        </w:tc>
      </w:tr>
      <w:tr>
        <w:tc>
          <w:tcPr/>
          <w:p>
            <w:pPr>
              <w:pStyle w:val="Compact"/>
              <w:jc w:val="left"/>
            </w:pPr>
            <w:r>
              <w:rPr>
                <w:bCs/>
                <w:b/>
              </w:rPr>
              <w:t xml:space="preserve">Supplier (Service Provider)</w:t>
            </w:r>
          </w:p>
        </w:tc>
        <w:tc>
          <w:tcPr/>
          <w:p>
            <w:pPr>
              <w:pStyle w:val="Compact"/>
              <w:jc w:val="left"/>
            </w:pPr>
            <w:r>
              <w:t xml:space="preserve">MediStaff Vietnam Recruitment Co., Ltd., a licensed professional staffing agency headquartered in Vietnam Ho Chi Minh City, represented by Mr. Tran Van Duc, Chief Executive Officer. Business Registration No.: 0317894561.</w:t>
            </w:r>
          </w:p>
        </w:tc>
      </w:tr>
      <w:tr>
        <w:tc>
          <w:tcPr/>
          <w:p>
            <w:pPr>
              <w:pStyle w:val="Compact"/>
              <w:jc w:val="left"/>
            </w:pPr>
            <w:r>
              <w:rPr>
                <w:bCs/>
                <w:b/>
              </w:rPr>
              <w:t xml:space="preserve">Position Procured</w:t>
            </w:r>
          </w:p>
        </w:tc>
        <w:tc>
          <w:tcPr/>
          <w:p>
            <w:pPr>
              <w:pStyle w:val="Compact"/>
              <w:jc w:val="left"/>
            </w:pPr>
            <w:r>
              <w:t xml:space="preserve">Laboratory Technician – Full-Time, Level II (Intermediate), Clinical &amp; Molecular Diagnostics Division.</w:t>
            </w:r>
          </w:p>
        </w:tc>
      </w:tr>
    </w:tbl>
    <w:p>
      <w:pPr>
        <w:pStyle w:val="BodyText"/>
      </w:pPr>
      <w:r>
        <w:t xml:space="preserve">2. Description of Procured Services</w:t>
      </w:r>
    </w:p>
    <w:p>
      <w:pPr>
        <w:pStyle w:val="BodyText"/>
      </w:pPr>
      <w:r>
        <w:t xml:space="preserve">This Purchase Order is issued by Saigon Biomedical Research Institute to formally procure the recruitment, onboarding, and initial employment services for a qualified</w:t>
      </w:r>
      <w:r>
        <w:t xml:space="preserve"> </w:t>
      </w:r>
      <w:r>
        <w:t xml:space="preserve">Laboratory Technician</w:t>
      </w:r>
      <w:r>
        <w:t xml:space="preserve"> </w:t>
      </w:r>
      <w:r>
        <w:t xml:space="preserve">to be stationed at our primary research facility located in Vietnam Ho Chi Minh City. The</w:t>
      </w:r>
      <w:r>
        <w:t xml:space="preserve"> </w:t>
      </w:r>
      <w:r>
        <w:t xml:space="preserve">Laboratory Technician</w:t>
      </w:r>
      <w:r>
        <w:t xml:space="preserve"> </w:t>
      </w:r>
      <w:r>
        <w:t xml:space="preserve">shall be responsible for performing routine and specialized laboratory analyses, including but not limited to: preparation and processing of biological specimens, operation of spectrophotometers, centrifuges, PCR machines, and automated hematology analyzers; maintenance and calibration of laboratory equipment; documentation of experimental results in compliance with ISO 15189:2022 standards; and adherence to all biosafety protocols mandated by the Ministry of Health of Vietnam.</w:t>
      </w:r>
    </w:p>
    <w:p>
      <w:pPr>
        <w:pStyle w:val="BodyText"/>
      </w:pPr>
      <w:r>
        <w:t xml:space="preserve">The</w:t>
      </w:r>
      <w:r>
        <w:t xml:space="preserve"> </w:t>
      </w:r>
      <w:r>
        <w:t xml:space="preserve">Laboratory Technician</w:t>
      </w:r>
      <w:r>
        <w:t xml:space="preserve"> </w:t>
      </w:r>
      <w:r>
        <w:t xml:space="preserve">must hold a minimum of a Bachelor's degree in Laboratory Science, Biotechnology, or a closely related field, possess at least three (3) years of documented experience in a clinical or research laboratory environment, and demonstrate proficiency in both English and Vietnamese. The candidate must also hold a valid health certificate issued by an authorized medical facility in Vietnam Ho Chi Minh City, confirming fitness for laboratory work involving biological agents.</w:t>
      </w:r>
    </w:p>
    <w:p>
      <w:pPr>
        <w:pStyle w:val="BodyText"/>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Item / Service Description</w:t>
            </w:r>
          </w:p>
        </w:tc>
        <w:tc>
          <w:tcPr/>
          <w:p>
            <w:pPr>
              <w:pStyle w:val="Compact"/>
              <w:jc w:val="left"/>
            </w:pPr>
            <w:r>
              <w:t xml:space="preserve">Quantity</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1</w:t>
            </w:r>
          </w:p>
        </w:tc>
        <w:tc>
          <w:tcPr/>
          <w:p>
            <w:pPr>
              <w:pStyle w:val="Compact"/>
              <w:jc w:val="left"/>
            </w:pPr>
            <w:r>
              <w:t xml:space="preserve">Recruitment and screening services for Laboratory Technician position (includes job posting, CV screening, technical interviews, and reference verification)</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Onboarding and orientation program for the Laboratory Technician (3-day structured induction at the Vietnam Ho Chi Minh City facility)</w:t>
            </w:r>
          </w:p>
        </w:tc>
        <w:tc>
          <w:tcPr/>
          <w:p>
            <w:pPr>
              <w:pStyle w:val="Compact"/>
              <w:jc w:val="left"/>
            </w:pPr>
            <w:r>
              <w:t xml:space="preserve">1</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3</w:t>
            </w:r>
          </w:p>
        </w:tc>
        <w:tc>
          <w:tcPr/>
          <w:p>
            <w:pPr>
              <w:pStyle w:val="Compact"/>
              <w:jc w:val="left"/>
            </w:pPr>
            <w:r>
              <w:t xml:space="preserve">Initial employment contract preparation and legal compliance review (Vietnamese labor law, social insurance registration, work permit if applicable)</w:t>
            </w:r>
          </w:p>
        </w:tc>
        <w:tc>
          <w:tcPr/>
          <w:p>
            <w:pPr>
              <w:pStyle w:val="Compact"/>
              <w:jc w:val="left"/>
            </w:pPr>
            <w:r>
              <w:t xml:space="preserve">1</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4</w:t>
            </w:r>
          </w:p>
        </w:tc>
        <w:tc>
          <w:tcPr/>
          <w:p>
            <w:pPr>
              <w:pStyle w:val="Compact"/>
              <w:jc w:val="left"/>
            </w:pPr>
            <w:r>
              <w:t xml:space="preserve">Provision of initial laboratory equipment and personal protective equipment (PPE) kit for the Laboratory Technician</w:t>
            </w:r>
          </w:p>
        </w:tc>
        <w:tc>
          <w:tcPr/>
          <w:p>
            <w:pPr>
              <w:pStyle w:val="Compact"/>
              <w:jc w:val="left"/>
            </w:pPr>
            <w:r>
              <w:t xml:space="preserve">1</w:t>
            </w:r>
          </w:p>
        </w:tc>
        <w:tc>
          <w:tcPr/>
          <w:p>
            <w:pPr>
              <w:pStyle w:val="Compact"/>
              <w:jc w:val="left"/>
            </w:pPr>
            <w:r>
              <w:t xml:space="preserve">12,300,000</w:t>
            </w:r>
          </w:p>
        </w:tc>
        <w:tc>
          <w:tcPr/>
          <w:p>
            <w:pPr>
              <w:pStyle w:val="Compact"/>
              <w:jc w:val="left"/>
            </w:pPr>
            <w:r>
              <w:t xml:space="preserve">12,300,000</w:t>
            </w:r>
          </w:p>
        </w:tc>
      </w:tr>
      <w:tr>
        <w:tc>
          <w:tcPr/>
          <w:p>
            <w:pPr>
              <w:pStyle w:val="Compact"/>
              <w:jc w:val="left"/>
            </w:pPr>
            <w:r>
              <w:t xml:space="preserve">5</w:t>
            </w:r>
          </w:p>
        </w:tc>
        <w:tc>
          <w:tcPr/>
          <w:p>
            <w:pPr>
              <w:pStyle w:val="Compact"/>
              <w:jc w:val="left"/>
            </w:pPr>
            <w:r>
              <w:t xml:space="preserve">First-year monthly salary for the Laboratory Technician (12 months × 22,000,000 VND)</w:t>
            </w:r>
          </w:p>
        </w:tc>
        <w:tc>
          <w:tcPr/>
          <w:p>
            <w:pPr>
              <w:pStyle w:val="Compact"/>
              <w:jc w:val="left"/>
            </w:pPr>
            <w:r>
              <w:t xml:space="preserve">12</w:t>
            </w:r>
          </w:p>
        </w:tc>
        <w:tc>
          <w:tcPr/>
          <w:p>
            <w:pPr>
              <w:pStyle w:val="Compact"/>
              <w:jc w:val="left"/>
            </w:pPr>
            <w:r>
              <w:t xml:space="preserve">22,000,000</w:t>
            </w:r>
          </w:p>
        </w:tc>
        <w:tc>
          <w:tcPr/>
          <w:p>
            <w:pPr>
              <w:pStyle w:val="Compact"/>
              <w:jc w:val="left"/>
            </w:pPr>
            <w:r>
              <w:t xml:space="preserve">264,000,000</w:t>
            </w:r>
          </w:p>
        </w:tc>
      </w:tr>
      <w:tr>
        <w:tc>
          <w:tcPr/>
          <w:p>
            <w:pPr>
              <w:pStyle w:val="Compact"/>
              <w:jc w:val="left"/>
            </w:pPr>
            <w:r>
              <w:t xml:space="preserve">6</w:t>
            </w:r>
          </w:p>
        </w:tc>
        <w:tc>
          <w:tcPr/>
          <w:p>
            <w:pPr>
              <w:pStyle w:val="Compact"/>
              <w:jc w:val="left"/>
            </w:pPr>
            <w:r>
              <w:t xml:space="preserve">Mandatory social insurance, health insurance, and unemployment insurance contributions (employer portion, 12 months)</w:t>
            </w:r>
          </w:p>
        </w:tc>
        <w:tc>
          <w:tcPr/>
          <w:p>
            <w:pPr>
              <w:pStyle w:val="Compact"/>
              <w:jc w:val="left"/>
            </w:pPr>
            <w:r>
              <w:t xml:space="preserve">12</w:t>
            </w:r>
          </w:p>
        </w:tc>
        <w:tc>
          <w:tcPr/>
          <w:p>
            <w:pPr>
              <w:pStyle w:val="Compact"/>
              <w:jc w:val="left"/>
            </w:pPr>
            <w:r>
              <w:t xml:space="preserve">4,950,000</w:t>
            </w:r>
          </w:p>
        </w:tc>
        <w:tc>
          <w:tcPr/>
          <w:p>
            <w:pPr>
              <w:pStyle w:val="Compact"/>
              <w:jc w:val="left"/>
            </w:pPr>
            <w:r>
              <w:t xml:space="preserve">59,400,000</w:t>
            </w:r>
          </w:p>
        </w:tc>
      </w:tr>
      <w:tr>
        <w:tc>
          <w:tcPr>
            <w:gridSpan w:val="4"/>
          </w:tcPr>
          <w:p>
            <w:pPr>
              <w:pStyle w:val="Compact"/>
              <w:jc w:val="right"/>
            </w:pPr>
            <w:r>
              <w:t xml:space="preserve">Subtotal (VND)</w:t>
            </w:r>
          </w:p>
        </w:tc>
        <w:tc>
          <w:tcPr/>
          <w:p>
            <w:pPr>
              <w:pStyle w:val="Compact"/>
              <w:jc w:val="left"/>
            </w:pPr>
            <w:r>
              <w:t xml:space="preserve">366,200,000</w:t>
            </w:r>
          </w:p>
        </w:tc>
      </w:tr>
      <w:tr>
        <w:tc>
          <w:tcPr>
            <w:gridSpan w:val="4"/>
          </w:tcPr>
          <w:p>
            <w:pPr>
              <w:pStyle w:val="Compact"/>
              <w:jc w:val="right"/>
            </w:pPr>
            <w:r>
              <w:t xml:space="preserve">Value-Added Tax (VAT) – 10%</w:t>
            </w:r>
          </w:p>
        </w:tc>
        <w:tc>
          <w:tcPr/>
          <w:p>
            <w:pPr>
              <w:pStyle w:val="Compact"/>
              <w:jc w:val="left"/>
            </w:pPr>
            <w:r>
              <w:t xml:space="preserve">36,620,000</w:t>
            </w:r>
          </w:p>
        </w:tc>
      </w:tr>
      <w:tr>
        <w:tc>
          <w:tcPr>
            <w:gridSpan w:val="4"/>
          </w:tcPr>
          <w:p>
            <w:pPr>
              <w:pStyle w:val="Compact"/>
              <w:jc w:val="right"/>
            </w:pPr>
            <w:r>
              <w:t xml:space="preserve">GRAND TOTAL (VND)</w:t>
            </w:r>
          </w:p>
        </w:tc>
        <w:tc>
          <w:tcPr/>
          <w:p>
            <w:pPr>
              <w:pStyle w:val="Compact"/>
              <w:jc w:val="left"/>
            </w:pPr>
            <w:r>
              <w:t xml:space="preserve">402,820,000</w:t>
            </w:r>
          </w:p>
        </w:tc>
      </w:tr>
    </w:tbl>
    <w:p>
      <w:pPr>
        <w:pStyle w:val="BodyText"/>
      </w:pPr>
      <w:r>
        <w:t xml:space="preserve">All amounts are denominated in Vietnamese Dong (VND). The grand total of 402,820,000 VND (Four Hundred Two Million Eight Hundred Twenty Thousand Vietnamese Dong) is inclusive of all applicable taxes and fees as per the regulations of the Vietnam Ho Chi Minh City Department of Taxation.</w:t>
      </w:r>
    </w:p>
    <w:p>
      <w:pPr>
        <w:pStyle w:val="BodyText"/>
      </w:pPr>
      <w:r>
        <w:t xml:space="preserve">4. Terms and Conditions</w:t>
      </w:r>
    </w:p>
    <w:p>
      <w:pPr>
        <w:numPr>
          <w:ilvl w:val="0"/>
          <w:numId w:val="1001"/>
        </w:numPr>
        <w:pStyle w:val="Compact"/>
      </w:pPr>
      <w:r>
        <w:t xml:space="preserve">This Purchase Order shall be governed by and construed in accordance with the Civil Code of the Socialist Republic of Vietnam and the Labor Code of Vietnam (2019), as amended.</w:t>
      </w:r>
    </w:p>
    <w:p>
      <w:pPr>
        <w:numPr>
          <w:ilvl w:val="0"/>
          <w:numId w:val="1001"/>
        </w:numPr>
        <w:pStyle w:val="Compact"/>
      </w:pPr>
      <w:r>
        <w:t xml:space="preserve">The Supplier shall deliver the qualified</w:t>
      </w:r>
      <w:r>
        <w:t xml:space="preserve"> </w:t>
      </w:r>
      <w:r>
        <w:t xml:space="preserve">Laboratory Technician</w:t>
      </w:r>
      <w:r>
        <w:t xml:space="preserve"> </w:t>
      </w:r>
      <w:r>
        <w:t xml:space="preserve">candidate, fully onboarded and ready for duty, no later than 30 calendar days from the date of acceptance of this Purchase Order.</w:t>
      </w:r>
    </w:p>
    <w:p>
      <w:pPr>
        <w:numPr>
          <w:ilvl w:val="0"/>
          <w:numId w:val="1001"/>
        </w:numPr>
        <w:pStyle w:val="Compact"/>
      </w:pPr>
      <w:r>
        <w:t xml:space="preserve">All recruitment activities, interviews, and onboarding procedures shall be conducted at the Supplier's office or the Buyer's facility in Vietnam Ho Chi Minh City, as mutually agreed upon in writing.</w:t>
      </w:r>
    </w:p>
    <w:p>
      <w:pPr>
        <w:numPr>
          <w:ilvl w:val="0"/>
          <w:numId w:val="1001"/>
        </w:numPr>
        <w:pStyle w:val="Compact"/>
      </w:pPr>
      <w:r>
        <w:t xml:space="preserve">The</w:t>
      </w:r>
      <w:r>
        <w:t xml:space="preserve"> </w:t>
      </w:r>
      <w:r>
        <w:t xml:space="preserve">Laboratory Technician</w:t>
      </w:r>
      <w:r>
        <w:t xml:space="preserve"> </w:t>
      </w:r>
      <w:r>
        <w:t xml:space="preserve">shall be subject to a probationary period of six (6) months in accordance with Vietnamese labor law. During this period, the Buyer reserves the right to terminate the employment with 3 days' written notice.</w:t>
      </w:r>
    </w:p>
    <w:p>
      <w:pPr>
        <w:numPr>
          <w:ilvl w:val="0"/>
          <w:numId w:val="1001"/>
        </w:numPr>
        <w:pStyle w:val="Compact"/>
      </w:pPr>
      <w:r>
        <w:t xml:space="preserve">Payment shall be made via bank transfer to the Supplier's designated account within fifteen (15) business days of receipt of a valid invoice and confirmation of successful onboarding of the</w:t>
      </w:r>
      <w:r>
        <w:t xml:space="preserve"> </w:t>
      </w:r>
      <w:r>
        <w:t xml:space="preserve">Laboratory Technician</w:t>
      </w:r>
      <w:r>
        <w:t xml:space="preserve">.</w:t>
      </w:r>
    </w:p>
    <w:p>
      <w:pPr>
        <w:numPr>
          <w:ilvl w:val="0"/>
          <w:numId w:val="1001"/>
        </w:numPr>
        <w:pStyle w:val="Compact"/>
      </w:pPr>
      <w:r>
        <w:t xml:space="preserve">The Supplier warrants that the</w:t>
      </w:r>
      <w:r>
        <w:t xml:space="preserve"> </w:t>
      </w:r>
      <w:r>
        <w:t xml:space="preserve">Laboratory Technician</w:t>
      </w:r>
      <w:r>
        <w:t xml:space="preserve"> </w:t>
      </w:r>
      <w:r>
        <w:t xml:space="preserve">shall not be under any non-compete or confidentiality obligation to a third party that would restrict their duties at the Buyer's facility in Vietnam Ho Chi Minh City.</w:t>
      </w:r>
    </w:p>
    <w:p>
      <w:pPr>
        <w:numPr>
          <w:ilvl w:val="0"/>
          <w:numId w:val="1001"/>
        </w:numPr>
        <w:pStyle w:val="Compact"/>
      </w:pPr>
      <w:r>
        <w:t xml:space="preserve">Any dispute arising from this Purchase Order shall be resolved through negotiation in good faith. Failing resolution within thirty (30) days, the matter shall be submitted to the People's Court of District 7, Vietnam Ho Chi Minh City, for adjudication.</w:t>
      </w:r>
    </w:p>
    <w:p>
      <w:pPr>
        <w:numPr>
          <w:ilvl w:val="0"/>
          <w:numId w:val="1001"/>
        </w:numPr>
        <w:pStyle w:val="Compact"/>
      </w:pPr>
      <w:r>
        <w:t xml:space="preserve">This Purchase Order becomes effective upon signature by both parties and remains valid until the expiration date stated herein, unless extended in writing by mutual consent.</w:t>
      </w:r>
    </w:p>
    <w:p>
      <w:pPr>
        <w:pStyle w:val="FirstParagraph"/>
      </w:pPr>
      <w:r>
        <w:t xml:space="preserve">5. Acceptance and Authorization</w:t>
      </w:r>
    </w:p>
    <w:p>
      <w:pPr>
        <w:pStyle w:val="BodyText"/>
      </w:pPr>
      <w:r>
        <w:t xml:space="preserve">By signing below, both parties acknowledge that they have read, understood, and agree to all terms and conditions set forth in this Purchase Order for the procurement of a</w:t>
      </w:r>
      <w:r>
        <w:t xml:space="preserve"> </w:t>
      </w:r>
      <w:r>
        <w:t xml:space="preserve">Laboratory Technician</w:t>
      </w:r>
      <w:r>
        <w:t xml:space="preserve"> </w:t>
      </w:r>
      <w:r>
        <w:t xml:space="preserve">in Vietnam Ho Chi Minh City.</w:t>
      </w:r>
    </w:p>
    <w:p>
      <w:pPr>
        <w:pStyle w:val="BodyText"/>
      </w:pPr>
      <w:r>
        <w:rPr>
          <w:bCs/>
          <w:b/>
        </w:rPr>
        <w:t xml:space="preserve">For the Buyer:</w:t>
      </w:r>
      <w:r>
        <w:br/>
      </w:r>
      <w:r>
        <w:t xml:space="preserve">Saigon Biomedical Research Institute</w:t>
      </w:r>
    </w:p>
    <w:p>
      <w:pPr>
        <w:pStyle w:val="BodyText"/>
      </w:pPr>
      <w:r>
        <w:t xml:space="preserve">Dr. Nguyen Thi Minh Anh</w:t>
      </w:r>
      <w:r>
        <w:br/>
      </w:r>
      <w:r>
        <w:t xml:space="preserve">Director of HR &amp; Procurement</w:t>
      </w:r>
      <w:r>
        <w:br/>
      </w:r>
      <w:r>
        <w:t xml:space="preserve">Date: _______________</w:t>
      </w:r>
    </w:p>
    <w:p>
      <w:pPr>
        <w:pStyle w:val="BodyText"/>
      </w:pPr>
      <w:r>
        <w:rPr>
          <w:bCs/>
          <w:b/>
        </w:rPr>
        <w:t xml:space="preserve">For the Supplier:</w:t>
      </w:r>
      <w:r>
        <w:br/>
      </w:r>
      <w:r>
        <w:t xml:space="preserve">MediStaff Vietnam Recruitment Co., Ltd.</w:t>
      </w:r>
    </w:p>
    <w:p>
      <w:pPr>
        <w:pStyle w:val="BodyText"/>
      </w:pPr>
      <w:r>
        <w:t xml:space="preserve">Mr. Tran Van Duc</w:t>
      </w:r>
      <w:r>
        <w:br/>
      </w:r>
      <w:r>
        <w:t xml:space="preserve">Chief Executive Officer</w:t>
      </w:r>
      <w:r>
        <w:br/>
      </w:r>
      <w:r>
        <w:t xml:space="preserve">Date: _______________</w:t>
      </w:r>
    </w:p>
    <w:p>
      <w:pPr>
        <w:pStyle w:val="BodyText"/>
      </w:pPr>
      <w:r>
        <w:t xml:space="preserve">This Purchase Order (PO-HCM-2025-0487) is an official procurement document issued in Vietnam Ho Chi Minh City. It pertains exclusively to the recruitment and employment of a Laboratory Technician for the Saigon Biomedical Research Institute. Unauthorized reproduction or distribution of this document is strictly prohibited. For inquiries, contact the Procurement Department at procurement@saigonbiomed.vn or visit our office at 128 Nguyen Van Linh Street, District 7, Vietnam Ho Chi Minh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 Vietnam Ho Chi Minh City</dc:title>
  <dc:creator/>
  <dc:language>en</dc:language>
  <cp:keywords/>
  <dcterms:created xsi:type="dcterms:W3CDTF">2026-10-10T08:42:23Z</dcterms:created>
  <dcterms:modified xsi:type="dcterms:W3CDTF">2026-10-10T08:42:23Z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