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Legal Services Procurement Document — Buenos Aires, Argentina</w:t>
      </w:r>
    </w:p>
    <w:p>
      <w:pPr>
        <w:pStyle w:val="BodyText"/>
      </w:pPr>
      <w:r>
        <w:t xml:space="preserve">Governing Jurisdiction: Republic of Argentina — City of Buenos Aires</w:t>
      </w:r>
    </w:p>
    <w:bookmarkEnd w:id="20"/>
    <w:p>
      <w:pPr>
        <w:pStyle w:val="BodyText"/>
      </w:pPr>
      <w:r>
        <w:rPr>
          <w:bCs/>
          <w:b/>
        </w:rPr>
        <w:t xml:space="preserve">Purchase Order No.:</w:t>
      </w:r>
      <w:r>
        <w:t xml:space="preserve"> </w:t>
      </w:r>
      <w:r>
        <w:t xml:space="preserve">PO-BA-2025-04872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Argentine Peso (ARS) / USD</w:t>
      </w:r>
      <w:r>
        <w:br/>
      </w:r>
      <w:r>
        <w:rPr>
          <w:bCs/>
          <w:b/>
        </w:rPr>
        <w:t xml:space="preserve">PO Status:</w:t>
      </w:r>
      <w:r>
        <w:t xml:space="preserve"> </w:t>
      </w:r>
      <w:r>
        <w:t xml:space="preserve">Pending Approval</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Corporate Holdings S.A.</w:t>
            </w:r>
          </w:p>
        </w:tc>
      </w:tr>
      <w:tr>
        <w:tc>
          <w:tcPr/>
          <w:p>
            <w:pPr>
              <w:pStyle w:val="Compact"/>
              <w:jc w:val="left"/>
            </w:pPr>
            <w:r>
              <w:t xml:space="preserve">Address</w:t>
            </w:r>
          </w:p>
        </w:tc>
        <w:tc>
          <w:tcPr/>
          <w:p>
            <w:pPr>
              <w:pStyle w:val="Compact"/>
              <w:jc w:val="left"/>
            </w:pPr>
            <w:r>
              <w:t xml:space="preserve">Av. Corrientes 1250, Piso 14, C1043AAB, Buenos Aires, Argentina</w:t>
            </w:r>
          </w:p>
        </w:tc>
      </w:tr>
      <w:tr>
        <w:tc>
          <w:tcPr/>
          <w:p>
            <w:pPr>
              <w:pStyle w:val="Compact"/>
              <w:jc w:val="left"/>
            </w:pPr>
            <w:r>
              <w:t xml:space="preserve">CUIT</w:t>
            </w:r>
          </w:p>
        </w:tc>
        <w:tc>
          <w:tcPr/>
          <w:p>
            <w:pPr>
              <w:pStyle w:val="Compact"/>
              <w:jc w:val="left"/>
            </w:pPr>
            <w:r>
              <w:t xml:space="preserve">30-71234567-8</w:t>
            </w:r>
          </w:p>
        </w:tc>
      </w:tr>
      <w:tr>
        <w:tc>
          <w:tcPr/>
          <w:p>
            <w:pPr>
              <w:pStyle w:val="Compact"/>
              <w:jc w:val="left"/>
            </w:pPr>
            <w:r>
              <w:t xml:space="preserve">Authorized Representative</w:t>
            </w:r>
          </w:p>
        </w:tc>
        <w:tc>
          <w:tcPr/>
          <w:p>
            <w:pPr>
              <w:pStyle w:val="Compact"/>
              <w:jc w:val="left"/>
            </w:pPr>
            <w:r>
              <w:t xml:space="preserve">Ing. Carlos Alberto Fernández, Chief Financial Officer</w:t>
            </w:r>
          </w:p>
        </w:tc>
      </w:tr>
      <w:tr>
        <w:tc>
          <w:tcPr/>
          <w:p>
            <w:pPr>
              <w:pStyle w:val="Compact"/>
              <w:jc w:val="left"/>
            </w:pPr>
            <w:r>
              <w:t xml:space="preserve">Contact Email</w:t>
            </w:r>
          </w:p>
        </w:tc>
        <w:tc>
          <w:tcPr/>
          <w:p>
            <w:pPr>
              <w:pStyle w:val="Compact"/>
              <w:jc w:val="left"/>
            </w:pPr>
            <w:r>
              <w:t xml:space="preserve">procurement@meridianholdings.com.ar</w:t>
            </w:r>
          </w:p>
        </w:tc>
      </w:tr>
    </w:tbl>
    <w:p>
      <w:pPr>
        <w:pStyle w:val="BodyText"/>
      </w:pPr>
      <w:r>
        <w:t xml:space="preserve">2. Service Provider (Seller / Lawyer)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Lawyer / Firm Name</w:t>
            </w:r>
          </w:p>
        </w:tc>
        <w:tc>
          <w:tcPr/>
          <w:p>
            <w:pPr>
              <w:pStyle w:val="Compact"/>
              <w:jc w:val="left"/>
            </w:pPr>
            <w:r>
              <w:t xml:space="preserve">Dr. Mariana Lucía Vega, Abogada — Vega &amp; Asociados Legal Counsel</w:t>
            </w:r>
          </w:p>
        </w:tc>
      </w:tr>
      <w:tr>
        <w:tc>
          <w:tcPr/>
          <w:p>
            <w:pPr>
              <w:pStyle w:val="Compact"/>
              <w:jc w:val="left"/>
            </w:pPr>
            <w:r>
              <w:t xml:space="preserve">Professional License</w:t>
            </w:r>
          </w:p>
        </w:tc>
        <w:tc>
          <w:tcPr/>
          <w:p>
            <w:pPr>
              <w:pStyle w:val="Compact"/>
              <w:jc w:val="left"/>
            </w:pPr>
            <w:r>
              <w:t xml:space="preserve">Matrícula CABA Nº 45.892 — Colegio de Abogados de la Ciudad de Buenos Aires</w:t>
            </w:r>
          </w:p>
        </w:tc>
      </w:tr>
      <w:tr>
        <w:tc>
          <w:tcPr/>
          <w:p>
            <w:pPr>
              <w:pStyle w:val="Compact"/>
              <w:jc w:val="left"/>
            </w:pPr>
            <w:r>
              <w:t xml:space="preserve">Office Address</w:t>
            </w:r>
          </w:p>
        </w:tc>
        <w:tc>
          <w:tcPr/>
          <w:p>
            <w:pPr>
              <w:pStyle w:val="Compact"/>
              <w:jc w:val="left"/>
            </w:pPr>
            <w:r>
              <w:t xml:space="preserve">Av. 9 de Julio 1800, Piso 8, C1073AAB, Buenos Aires, Argentina</w:t>
            </w:r>
          </w:p>
        </w:tc>
      </w:tr>
      <w:tr>
        <w:tc>
          <w:tcPr/>
          <w:p>
            <w:pPr>
              <w:pStyle w:val="Compact"/>
              <w:jc w:val="left"/>
            </w:pPr>
            <w:r>
              <w:t xml:space="preserve">CUIT</w:t>
            </w:r>
          </w:p>
        </w:tc>
        <w:tc>
          <w:tcPr/>
          <w:p>
            <w:pPr>
              <w:pStyle w:val="Compact"/>
              <w:jc w:val="left"/>
            </w:pPr>
            <w:r>
              <w:t xml:space="preserve">27-34567890-1</w:t>
            </w:r>
          </w:p>
        </w:tc>
      </w:tr>
      <w:tr>
        <w:tc>
          <w:tcPr/>
          <w:p>
            <w:pPr>
              <w:pStyle w:val="Compact"/>
              <w:jc w:val="left"/>
            </w:pPr>
            <w:r>
              <w:t xml:space="preserve">Specialization</w:t>
            </w:r>
          </w:p>
        </w:tc>
        <w:tc>
          <w:tcPr/>
          <w:p>
            <w:pPr>
              <w:pStyle w:val="Compact"/>
              <w:jc w:val="left"/>
            </w:pPr>
            <w:r>
              <w:t xml:space="preserve">Corporate Law, Commercial Litigation, Regulatory Compliance (Argentina)</w:t>
            </w:r>
          </w:p>
        </w:tc>
      </w:tr>
      <w:tr>
        <w:tc>
          <w:tcPr/>
          <w:p>
            <w:pPr>
              <w:pStyle w:val="Compact"/>
              <w:jc w:val="left"/>
            </w:pPr>
            <w:r>
              <w:t xml:space="preserve">Contact Email</w:t>
            </w:r>
          </w:p>
        </w:tc>
        <w:tc>
          <w:tcPr/>
          <w:p>
            <w:pPr>
              <w:pStyle w:val="Compact"/>
              <w:jc w:val="left"/>
            </w:pPr>
            <w:r>
              <w:t xml:space="preserve">mvega@vegaasociados.com.ar</w:t>
            </w:r>
          </w:p>
        </w:tc>
      </w:tr>
    </w:tbl>
    <w:p>
      <w:pPr>
        <w:pStyle w:val="BodyText"/>
      </w:pPr>
      <w:r>
        <w:t xml:space="preserve">3. Scope of Legal Services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Lawyer Services</w:t>
            </w:r>
          </w:p>
        </w:tc>
        <w:tc>
          <w:tcPr/>
          <w:p>
            <w:pPr>
              <w:pStyle w:val="Compact"/>
              <w:jc w:val="left"/>
            </w:pPr>
            <w:r>
              <w:t xml:space="preserve">Duration</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Comprehensive corporate legal advisory for Meridian Corporate Holdings S.A., including review and drafting of shareholder agreements, bylaws amendments, and corporate governance documentation in compliance with Argentine Commercial Code (Código de Comercio) and Law 19.550.</w:t>
            </w:r>
          </w:p>
        </w:tc>
        <w:tc>
          <w:tcPr/>
          <w:p>
            <w:pPr>
              <w:pStyle w:val="Compact"/>
              <w:jc w:val="left"/>
            </w:pPr>
            <w:r>
              <w:t xml:space="preserve">6 months</w:t>
            </w:r>
          </w:p>
        </w:tc>
        <w:tc>
          <w:tcPr/>
          <w:p>
            <w:pPr>
              <w:pStyle w:val="Compact"/>
              <w:jc w:val="left"/>
            </w:pPr>
            <w:r>
              <w:t xml:space="preserve">850,000 / month</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Representation and defense in commercial litigation before the Juzgado Comercial Nº 14, Buenos Aires, Argentina, including all hearings, filings, and appellate proceedings as necessary.</w:t>
            </w:r>
          </w:p>
        </w:tc>
        <w:tc>
          <w:tcPr/>
          <w:p>
            <w:pPr>
              <w:pStyle w:val="Compact"/>
              <w:jc w:val="left"/>
            </w:pPr>
            <w:r>
              <w:t xml:space="preserve">12 months</w:t>
            </w:r>
          </w:p>
        </w:tc>
        <w:tc>
          <w:tcPr/>
          <w:p>
            <w:pPr>
              <w:pStyle w:val="Compact"/>
              <w:jc w:val="left"/>
            </w:pPr>
            <w:r>
              <w:t xml:space="preserve">1,200,000 / month</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Regulatory compliance audit and legal opinion regarding foreign investment regulations under Argentine Law 27.430 and applicable resolutions of the Banco Central de la República Argentina (BCRA).</w:t>
            </w:r>
          </w:p>
        </w:tc>
        <w:tc>
          <w:tcPr/>
          <w:p>
            <w:pPr>
              <w:pStyle w:val="Compact"/>
              <w:jc w:val="left"/>
            </w:pPr>
            <w:r>
              <w:t xml:space="preserve">3 months</w:t>
            </w:r>
          </w:p>
        </w:tc>
        <w:tc>
          <w:tcPr/>
          <w:p>
            <w:pPr>
              <w:pStyle w:val="Compact"/>
              <w:jc w:val="left"/>
            </w:pPr>
            <w:r>
              <w:t xml:space="preserve">600,000 / month</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Drafting and negotiation of employment contracts, non-compete agreements, and intellectual property licensing documents for 45 employees based in Buenos Aires, Argentina.</w:t>
            </w:r>
          </w:p>
        </w:tc>
        <w:tc>
          <w:tcPr/>
          <w:p>
            <w:pPr>
              <w:pStyle w:val="Compact"/>
              <w:jc w:val="left"/>
            </w:pPr>
            <w:r>
              <w:t xml:space="preserve">2 months</w:t>
            </w:r>
          </w:p>
        </w:tc>
        <w:tc>
          <w:tcPr/>
          <w:p>
            <w:pPr>
              <w:pStyle w:val="Compact"/>
              <w:jc w:val="left"/>
            </w:pPr>
            <w:r>
              <w:t xml:space="preserve">450,000 / month</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Legal due diligence support for potential acquisition of a real estate portfolio located in the City of Buenos Aires, including title verification, zoning compliance, and environmental liability assessment.</w:t>
            </w:r>
          </w:p>
        </w:tc>
        <w:tc>
          <w:tcPr/>
          <w:p>
            <w:pPr>
              <w:pStyle w:val="Compact"/>
              <w:jc w:val="left"/>
            </w:pPr>
            <w:r>
              <w:t xml:space="preserve">4 months</w:t>
            </w:r>
          </w:p>
        </w:tc>
        <w:tc>
          <w:tcPr/>
          <w:p>
            <w:pPr>
              <w:pStyle w:val="Compact"/>
              <w:jc w:val="left"/>
            </w:pPr>
            <w:r>
              <w:t xml:space="preserve">750,000 / month</w:t>
            </w:r>
          </w:p>
        </w:tc>
        <w:tc>
          <w:tcPr/>
          <w:p>
            <w:pPr>
              <w:pStyle w:val="Compact"/>
              <w:jc w:val="left"/>
            </w:pPr>
            <w:r>
              <w:t xml:space="preserve">3,000,000</w:t>
            </w:r>
          </w:p>
        </w:tc>
      </w:tr>
      <w:tr>
        <w:tc>
          <w:tcPr>
            <w:gridSpan w:val="4"/>
          </w:tcPr>
          <w:p>
            <w:pPr>
              <w:pStyle w:val="Compact"/>
              <w:jc w:val="left"/>
            </w:pPr>
            <w:r>
              <w:t xml:space="preserve">TOTAL PURCHASE ORDER VALUE</w:t>
            </w:r>
          </w:p>
        </w:tc>
        <w:tc>
          <w:tcPr/>
          <w:p>
            <w:pPr>
              <w:pStyle w:val="Compact"/>
              <w:jc w:val="left"/>
            </w:pPr>
            <w:r>
              <w:t xml:space="preserve">ARS 25,200,000</w:t>
            </w:r>
          </w:p>
        </w:tc>
      </w:tr>
      <w:tr>
        <w:tc>
          <w:tcPr>
            <w:gridSpan w:val="4"/>
          </w:tcPr>
          <w:p>
            <w:pPr>
              <w:pStyle w:val="Compact"/>
              <w:jc w:val="left"/>
            </w:pPr>
            <w:r>
              <w:t xml:space="preserve">VAT (IVA 21%) — Applicable per Argentine Tax Code</w:t>
            </w:r>
          </w:p>
        </w:tc>
        <w:tc>
          <w:tcPr/>
          <w:p>
            <w:pPr>
              <w:pStyle w:val="Compact"/>
              <w:jc w:val="left"/>
            </w:pPr>
            <w:r>
              <w:t xml:space="preserve">ARS 5,292,000</w:t>
            </w:r>
          </w:p>
        </w:tc>
      </w:tr>
      <w:tr>
        <w:tc>
          <w:tcPr>
            <w:gridSpan w:val="4"/>
          </w:tcPr>
          <w:p>
            <w:pPr>
              <w:pStyle w:val="Compact"/>
              <w:jc w:val="left"/>
            </w:pPr>
            <w:r>
              <w:t xml:space="preserve">GRAND TOTAL (Incl. IVA)</w:t>
            </w:r>
          </w:p>
        </w:tc>
        <w:tc>
          <w:tcPr/>
          <w:p>
            <w:pPr>
              <w:pStyle w:val="Compact"/>
              <w:jc w:val="left"/>
            </w:pPr>
            <w:r>
              <w:t xml:space="preserve">ARS 30,492,000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and all associated legal services shall be governed by and construed in accordance with the laws of the Republic of Argentina, specifically the Civil and Commercial Code of Argentina (Código Civil y Comercial de la Nación, Law 26.994) and the applicable regulations of the City of Buenos Aires. Any disputes arising from this Purchase Order shall be resolved exclusively by the competent courts of the City of Buenos Aires, Argentina.</w:t>
      </w:r>
    </w:p>
    <w:p>
      <w:pPr>
        <w:numPr>
          <w:ilvl w:val="0"/>
          <w:numId w:val="1001"/>
        </w:numPr>
        <w:pStyle w:val="Compact"/>
      </w:pPr>
      <w:r>
        <w:rPr>
          <w:bCs/>
          <w:b/>
        </w:rPr>
        <w:t xml:space="preserve">Professional Obligations of the Lawyer:</w:t>
      </w:r>
      <w:r>
        <w:t xml:space="preserve"> </w:t>
      </w:r>
      <w:r>
        <w:t xml:space="preserve">The Lawyer, Dr. Mariana Lucía Vega, shall perform all legal services with the diligence, competence, and ethical standards required by the Estatuto del Abogado (Law 23.187) and the Code of Ethics of the Colegio de Abogados de la Ciudad de Buenos Aires. The Lawyer shall maintain full professional secrecy and confidentiality regarding all information pertaining to Meridian Corporate Holdings S.A.</w:t>
      </w:r>
    </w:p>
    <w:p>
      <w:pPr>
        <w:numPr>
          <w:ilvl w:val="0"/>
          <w:numId w:val="1001"/>
        </w:numPr>
        <w:pStyle w:val="Compact"/>
      </w:pPr>
      <w:r>
        <w:rPr>
          <w:bCs/>
          <w:b/>
        </w:rPr>
        <w:t xml:space="preserve">Payment Schedule:</w:t>
      </w:r>
      <w:r>
        <w:t xml:space="preserve"> </w:t>
      </w:r>
      <w:r>
        <w:t xml:space="preserve">Invoices shall be submitted monthly by the 5th business day. Payment shall be made within thirty (30) calendar days of invoice receipt via bank transfer to the account designated by the Lawyer. Late payments shall accrue interest at the rate established by the Banco Central de la República Argentina.</w:t>
      </w:r>
    </w:p>
    <w:p>
      <w:pPr>
        <w:numPr>
          <w:ilvl w:val="0"/>
          <w:numId w:val="1001"/>
        </w:numPr>
        <w:pStyle w:val="Compact"/>
      </w:pPr>
      <w:r>
        <w:rPr>
          <w:bCs/>
          <w:b/>
        </w:rPr>
        <w:t xml:space="preserve">Scope Limitations:</w:t>
      </w:r>
      <w:r>
        <w:t xml:space="preserve"> </w:t>
      </w:r>
      <w:r>
        <w:t xml:space="preserve">This Purchase Order covers only the legal services explicitly enumerated in Section 3. Any additional legal work requested by the Buyer beyond the stated scope shall require a written amendment to this Purchase Order, signed by both parties, prior to commencement of such additional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Buyer shall pay for all legal services rendered up to the effective date of termination. The Lawyer shall deliver all documents, files, and correspondence belonging to the Buyer within fifteen (15) days of termination.</w:t>
      </w:r>
    </w:p>
    <w:p>
      <w:pPr>
        <w:numPr>
          <w:ilvl w:val="0"/>
          <w:numId w:val="1001"/>
        </w:numPr>
        <w:pStyle w:val="Compact"/>
      </w:pPr>
      <w:r>
        <w:rPr>
          <w:bCs/>
          <w:b/>
        </w:rPr>
        <w:t xml:space="preserve">Conflict of Interest:</w:t>
      </w:r>
      <w:r>
        <w:t xml:space="preserve"> </w:t>
      </w:r>
      <w:r>
        <w:t xml:space="preserve">The Lawyer warrants that no conflict of interest exists or will arise during the term of this Purchase Order. Should a conflict arise, the Lawyer shall immediately notify the Buyer in writing and shall withdraw from representation in accordance with Argentine professional regulations.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the City of Buenos Aires, Argentina.</w:t>
      </w:r>
    </w:p>
    <w:p>
      <w:pPr>
        <w:numPr>
          <w:ilvl w:val="0"/>
          <w:numId w:val="1001"/>
        </w:numPr>
        <w:pStyle w:val="Compact"/>
      </w:pPr>
      <w:r>
        <w:rPr>
          <w:bCs/>
          <w:b/>
        </w:rPr>
        <w:t xml:space="preserve">Confidentiality:</w:t>
      </w:r>
      <w:r>
        <w:t xml:space="preserve"> </w:t>
      </w:r>
      <w:r>
        <w:t xml:space="preserve">All information exchanged in connection with this Purchase Order shall be treated as strictly confidential. The Lawyer shall not disclose any client information to third parties without prior written consent, except as required by Argentine law or court order.</w:t>
      </w:r>
    </w:p>
    <w:p>
      <w:pPr>
        <w:numPr>
          <w:ilvl w:val="0"/>
          <w:numId w:val="1001"/>
        </w:numPr>
        <w:pStyle w:val="Compact"/>
      </w:pPr>
      <w:r>
        <w:rPr>
          <w:bCs/>
          <w:b/>
        </w:rPr>
        <w:t xml:space="preserve">Compliance with Argentine Regulations:</w:t>
      </w:r>
      <w:r>
        <w:t xml:space="preserve"> </w:t>
      </w:r>
      <w:r>
        <w:t xml:space="preserve">The Lawyer shall ensure that all legal services comply with current Argentine federal and municipal regulations, including those issued by the Poder Judicial de la Nación, the Ministerio de Justicia y Derechos Humanos, and the relevant regulatory bodies operating in Buenos Aires, Argentina.</w:t>
      </w:r>
    </w:p>
    <w:p>
      <w:pPr>
        <w:pStyle w:val="FirstParagraph"/>
      </w:pPr>
      <w:r>
        <w:t xml:space="preserve">5. Authorization and Signatures</w:t>
      </w:r>
    </w:p>
    <w:p>
      <w:pPr>
        <w:pStyle w:val="BodyText"/>
      </w:pPr>
      <w:r>
        <w:rPr>
          <w:bCs/>
          <w:b/>
        </w:rPr>
        <w:t xml:space="preserve">For the Buyer:</w:t>
      </w:r>
      <w:r>
        <w:br/>
      </w:r>
      <w:r>
        <w:t xml:space="preserve">Meridian Corporate Holdings S.A.</w:t>
      </w:r>
    </w:p>
    <w:p>
      <w:pPr>
        <w:pStyle w:val="BodyText"/>
      </w:pPr>
      <w:r>
        <w:t xml:space="preserve">Ing. Carlos Alberto Fernández</w:t>
      </w:r>
      <w:r>
        <w:br/>
      </w:r>
      <w:r>
        <w:t xml:space="preserve">Chief Financial Officer</w:t>
      </w:r>
      <w:r>
        <w:br/>
      </w:r>
      <w:r>
        <w:t xml:space="preserve">Date: _______________</w:t>
      </w:r>
    </w:p>
    <w:p>
      <w:pPr>
        <w:pStyle w:val="BodyText"/>
      </w:pPr>
      <w:r>
        <w:rPr>
          <w:bCs/>
          <w:b/>
        </w:rPr>
        <w:t xml:space="preserve">For the Seller (Lawyer):</w:t>
      </w:r>
      <w:r>
        <w:br/>
      </w:r>
      <w:r>
        <w:t xml:space="preserve">Vega &amp; Asociados Legal Counsel</w:t>
      </w:r>
    </w:p>
    <w:p>
      <w:pPr>
        <w:pStyle w:val="BodyText"/>
      </w:pPr>
      <w:r>
        <w:t xml:space="preserve">Dr. Mariana Lucía Vega, Abogada</w:t>
      </w:r>
      <w:r>
        <w:br/>
      </w:r>
      <w:r>
        <w:t xml:space="preserve">Matrícula CABA Nº 45.892</w:t>
      </w:r>
      <w:r>
        <w:br/>
      </w:r>
      <w:r>
        <w:t xml:space="preserve">Date: _______________</w:t>
      </w:r>
    </w:p>
    <w:p>
      <w:pPr>
        <w:pStyle w:val="BodyText"/>
      </w:pPr>
      <w:r>
        <w:t xml:space="preserve">This Purchase Order (PO-BA-2025-04872) is a binding procurement document for legal services rendered by a licensed Lawyer in the City of Buenos Aires, Argentina. It constitutes a formal request for the provision of professional legal counsel and is subject to the terms herein. This document is issued in accordance with Argentine commercial law and the internal procurement policies of Meridian Corporate Holdings S.A. All references to Buenos Aires, Argentina denote the City of Buenos Aires (Ciudad Autónoma de Buenos Aires) as the exclusive jurisdiction for performance and dispute resolution.</w:t>
      </w:r>
    </w:p>
    <w:p>
      <w:pPr>
        <w:pStyle w:val="BodyText"/>
      </w:pPr>
      <w:r>
        <w:t xml:space="preserve">Document generated on 15 June 2025 — Page 1 of 1 — PO-BA-2025-04872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Buenos Aires, Argentina</dc:title>
  <dc:creator/>
  <dc:language>en</dc:language>
  <cp:keywords/>
  <dcterms:created xsi:type="dcterms:W3CDTF">2026-10-10T05:53:56Z</dcterms:created>
  <dcterms:modified xsi:type="dcterms:W3CDTF">2026-10-10T05:53:56Z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