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Lawyer</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Legal Services Procurement — Attorney Engagement</w:t>
      </w:r>
    </w:p>
    <w:p>
      <w:pPr>
        <w:pStyle w:val="BodyText"/>
      </w:pPr>
      <w:r>
        <w:t xml:space="preserve">PO No. BRB-2025-04782</w:t>
      </w:r>
      <w:r>
        <w:t xml:space="preserve"> </w:t>
      </w:r>
      <w:r>
        <w:t xml:space="preserve"> </w:t>
      </w:r>
      <w:r>
        <w:t xml:space="preserve"> </w:t>
      </w:r>
      <w:r>
        <w:t xml:space="preserve">Jurisdiction: Brazil — Brasília, DF</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July 2025</w:t>
            </w:r>
          </w:p>
        </w:tc>
      </w:tr>
      <w:tr>
        <w:tc>
          <w:tcPr/>
          <w:p>
            <w:pPr>
              <w:pStyle w:val="Compact"/>
              <w:jc w:val="left"/>
            </w:pPr>
            <w:r>
              <w:rPr>
                <w:bCs/>
                <w:b/>
              </w:rPr>
              <w:t xml:space="preserve">Payment Terms:</w:t>
            </w:r>
          </w:p>
        </w:tc>
        <w:tc>
          <w:tcPr/>
          <w:p>
            <w:pPr>
              <w:pStyle w:val="Compact"/>
              <w:jc w:val="left"/>
            </w:pPr>
            <w:r>
              <w:t xml:space="preserve">Net 30 days from invoice date</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PO Status:</w:t>
            </w:r>
          </w:p>
        </w:tc>
        <w:tc>
          <w:tcPr/>
          <w:p>
            <w:pPr>
              <w:pStyle w:val="Compact"/>
              <w:jc w:val="left"/>
            </w:pPr>
            <w:r>
              <w:t xml:space="preserve">Pending Acceptance</w:t>
            </w:r>
          </w:p>
        </w:tc>
      </w:tr>
      <w:tr>
        <w:tc>
          <w:tcPr/>
          <w:p>
            <w:pPr>
              <w:pStyle w:val="Compact"/>
              <w:jc w:val="left"/>
            </w:pPr>
            <w:r>
              <w:rPr>
                <w:bCs/>
                <w:b/>
              </w:rPr>
              <w:t xml:space="preserve">Currency:</w:t>
            </w:r>
          </w:p>
        </w:tc>
        <w:tc>
          <w:tcPr/>
          <w:p>
            <w:pPr>
              <w:pStyle w:val="Compact"/>
              <w:jc w:val="left"/>
            </w:pPr>
            <w:r>
              <w:t xml:space="preserve">Brazilian Real (BRL)</w:t>
            </w:r>
          </w:p>
        </w:tc>
      </w:tr>
      <w:tr>
        <w:tc>
          <w:tcPr/>
          <w:p>
            <w:pPr>
              <w:pStyle w:val="Compact"/>
              <w:jc w:val="left"/>
            </w:pPr>
            <w:r>
              <w:rPr>
                <w:bCs/>
                <w:b/>
              </w:rPr>
              <w:t xml:space="preserve">Governing Law:</w:t>
            </w:r>
          </w:p>
        </w:tc>
        <w:tc>
          <w:tcPr/>
          <w:p>
            <w:pPr>
              <w:pStyle w:val="Compact"/>
              <w:jc w:val="left"/>
            </w:pPr>
            <w:r>
              <w:t xml:space="preserve">Republic of Brazil</w:t>
            </w:r>
          </w:p>
        </w:tc>
      </w:tr>
    </w:tbl>
    <w:bookmarkStart w:id="21" w:name="buyer-procuring-entity"/>
    <w:p>
      <w:pPr>
        <w:pStyle w:val="Heading3"/>
      </w:pPr>
      <w:r>
        <w:t xml:space="preserve">Buyer (Procuring Entity)</w:t>
      </w:r>
    </w:p>
    <w:p>
      <w:pPr>
        <w:pStyle w:val="FirstParagraph"/>
      </w:pPr>
      <w:r>
        <w:rPr>
          <w:bCs/>
          <w:b/>
        </w:rPr>
        <w:t xml:space="preserve">Company:</w:t>
      </w:r>
      <w:r>
        <w:t xml:space="preserve"> </w:t>
      </w:r>
      <w:r>
        <w:t xml:space="preserve">Meridian Corporate Holdings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Setor Comercial Sul, Quadra 04, Bloco A, Sala 1200, Edifício Corporate Tower</w:t>
      </w:r>
    </w:p>
    <w:p>
      <w:pPr>
        <w:pStyle w:val="BodyText"/>
      </w:pPr>
      <w:r>
        <w:rPr>
          <w:bCs/>
          <w:b/>
        </w:rPr>
        <w:t xml:space="preserve">City:</w:t>
      </w:r>
      <w:r>
        <w:t xml:space="preserve"> </w:t>
      </w:r>
      <w:r>
        <w:t xml:space="preserve">Brasília, Distrito Federal, Brazil</w:t>
      </w:r>
    </w:p>
    <w:p>
      <w:pPr>
        <w:pStyle w:val="BodyText"/>
      </w:pPr>
      <w:r>
        <w:rPr>
          <w:bCs/>
          <w:b/>
        </w:rPr>
        <w:t xml:space="preserve">CEP:</w:t>
      </w:r>
      <w:r>
        <w:t xml:space="preserve"> </w:t>
      </w:r>
      <w:r>
        <w:t xml:space="preserve">70304-900</w:t>
      </w:r>
    </w:p>
    <w:p>
      <w:pPr>
        <w:pStyle w:val="BodyText"/>
      </w:pPr>
      <w:r>
        <w:rPr>
          <w:bCs/>
          <w:b/>
        </w:rPr>
        <w:t xml:space="preserve">Contact:</w:t>
      </w:r>
      <w:r>
        <w:t xml:space="preserve"> </w:t>
      </w:r>
      <w:r>
        <w:t xml:space="preserve">Ricardo Almeida, Director of Procurement</w:t>
      </w:r>
    </w:p>
    <w:p>
      <w:pPr>
        <w:pStyle w:val="BodyText"/>
      </w:pPr>
      <w:r>
        <w:rPr>
          <w:bCs/>
          <w:b/>
        </w:rPr>
        <w:t xml:space="preserve">Email:</w:t>
      </w:r>
      <w:r>
        <w:t xml:space="preserve"> </w:t>
      </w:r>
      <w:r>
        <w:t xml:space="preserve">r.almeida@meridianholdings.com.br</w:t>
      </w:r>
    </w:p>
    <w:p>
      <w:pPr>
        <w:pStyle w:val="BodyText"/>
      </w:pPr>
      <w:r>
        <w:rPr>
          <w:bCs/>
          <w:b/>
        </w:rPr>
        <w:t xml:space="preserve">Phone:</w:t>
      </w:r>
      <w:r>
        <w:t xml:space="preserve"> </w:t>
      </w:r>
      <w:r>
        <w:t xml:space="preserve">+55 (61) 3344-5566</w:t>
      </w:r>
    </w:p>
    <w:bookmarkEnd w:id="21"/>
    <w:bookmarkStart w:id="22" w:name="seller-service-provider"/>
    <w:p>
      <w:pPr>
        <w:pStyle w:val="Heading3"/>
      </w:pPr>
      <w:r>
        <w:t xml:space="preserve">Seller (Service Provider)</w:t>
      </w:r>
    </w:p>
    <w:p>
      <w:pPr>
        <w:pStyle w:val="FirstParagraph"/>
      </w:pPr>
      <w:r>
        <w:rPr>
          <w:bCs/>
          <w:b/>
        </w:rPr>
        <w:t xml:space="preserve">Lawyer / Firm:</w:t>
      </w:r>
      <w:r>
        <w:t xml:space="preserve"> </w:t>
      </w:r>
      <w:r>
        <w:t xml:space="preserve">Dr. Helena Vasconcelos &amp; Associados Advocacia</w:t>
      </w:r>
    </w:p>
    <w:p>
      <w:pPr>
        <w:pStyle w:val="BodyText"/>
      </w:pPr>
      <w:r>
        <w:rPr>
          <w:bCs/>
          <w:b/>
        </w:rPr>
        <w:t xml:space="preserve">OAB/DF Registration:</w:t>
      </w:r>
      <w:r>
        <w:t xml:space="preserve"> </w:t>
      </w:r>
      <w:r>
        <w:t xml:space="preserve">OAB/DF 45.678</w:t>
      </w:r>
    </w:p>
    <w:p>
      <w:pPr>
        <w:pStyle w:val="BodyText"/>
      </w:pPr>
      <w:r>
        <w:rPr>
          <w:bCs/>
          <w:b/>
        </w:rPr>
        <w:t xml:space="preserve">CNPJ:</w:t>
      </w:r>
      <w:r>
        <w:t xml:space="preserve"> </w:t>
      </w:r>
      <w:r>
        <w:t xml:space="preserve">98.765.432/0001-10</w:t>
      </w:r>
    </w:p>
    <w:p>
      <w:pPr>
        <w:pStyle w:val="BodyText"/>
      </w:pPr>
      <w:r>
        <w:rPr>
          <w:bCs/>
          <w:b/>
        </w:rPr>
        <w:t xml:space="preserve">Address:</w:t>
      </w:r>
      <w:r>
        <w:t xml:space="preserve"> </w:t>
      </w:r>
      <w:r>
        <w:t xml:space="preserve">Setor Bancário Sul, Quadra 02, Lote 1, Sala 805, Edifício Justiça Plaza</w:t>
      </w:r>
    </w:p>
    <w:p>
      <w:pPr>
        <w:pStyle w:val="BodyText"/>
      </w:pPr>
      <w:r>
        <w:rPr>
          <w:bCs/>
          <w:b/>
        </w:rPr>
        <w:t xml:space="preserve">City:</w:t>
      </w:r>
      <w:r>
        <w:t xml:space="preserve"> </w:t>
      </w:r>
      <w:r>
        <w:t xml:space="preserve">Brasília, Distrito Federal, Brazil</w:t>
      </w:r>
    </w:p>
    <w:p>
      <w:pPr>
        <w:pStyle w:val="BodyText"/>
      </w:pPr>
      <w:r>
        <w:rPr>
          <w:bCs/>
          <w:b/>
        </w:rPr>
        <w:t xml:space="preserve">CEP:</w:t>
      </w:r>
      <w:r>
        <w:t xml:space="preserve"> </w:t>
      </w:r>
      <w:r>
        <w:t xml:space="preserve">70070-120</w:t>
      </w:r>
    </w:p>
    <w:p>
      <w:pPr>
        <w:pStyle w:val="BodyText"/>
      </w:pPr>
      <w:r>
        <w:rPr>
          <w:bCs/>
          <w:b/>
        </w:rPr>
        <w:t xml:space="preserve">Contact:</w:t>
      </w:r>
      <w:r>
        <w:t xml:space="preserve"> </w:t>
      </w:r>
      <w:r>
        <w:t xml:space="preserve">Dr. Helena Vasconcelos, Lead Attorney</w:t>
      </w:r>
    </w:p>
    <w:p>
      <w:pPr>
        <w:pStyle w:val="BodyText"/>
      </w:pPr>
      <w:r>
        <w:rPr>
          <w:bCs/>
          <w:b/>
        </w:rPr>
        <w:t xml:space="preserve">Email:</w:t>
      </w:r>
      <w:r>
        <w:t xml:space="preserve"> </w:t>
      </w:r>
      <w:r>
        <w:t xml:space="preserve">h.vasconcelos@hvadvocacia.com.br</w:t>
      </w:r>
    </w:p>
    <w:p>
      <w:pPr>
        <w:pStyle w:val="BodyText"/>
      </w:pPr>
      <w:r>
        <w:rPr>
          <w:bCs/>
          <w:b/>
        </w:rPr>
        <w:t xml:space="preserve">Phone:</w:t>
      </w:r>
      <w:r>
        <w:t xml:space="preserve"> </w:t>
      </w:r>
      <w:r>
        <w:t xml:space="preserve">+55 (61) 3222-8899</w:t>
      </w:r>
    </w:p>
    <w:bookmarkEnd w:id="22"/>
    <w:p>
      <w:pPr>
        <w:pStyle w:val="BodyText"/>
      </w:pPr>
      <w:r>
        <w:t xml:space="preserve">Description of Services — Lawyer Engagement</w:t>
      </w:r>
    </w:p>
    <w:p>
      <w:pPr>
        <w:pStyle w:val="BodyText"/>
      </w:pPr>
      <w:r>
        <w:t xml:space="preserve">This Purchase Order is issued by Meridian Corporate Holdings Ltda. to formally engage the services of Dr. Helena Vasconcelos &amp; Associados Advocacia, a registered law firm operating in Brasília, Distrito Federal, Brazil. The Lawyer and associated legal team shall provide comprehensive legal counsel, representation, and advisory services as detailed in the line items below. All services shall be rendered in accordance with the Brazilian Civil Code, the Brazilian Code of Civil Procedure, and the applicable regulations of the Ordem dos Advogados do Brasil (OAB), Seccional do Distrito Federal.</w:t>
      </w:r>
    </w:p>
    <w:p>
      <w:pPr>
        <w:pStyle w:val="BodyText"/>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Legal Service</w:t>
            </w:r>
          </w:p>
        </w:tc>
        <w:tc>
          <w:tcPr/>
          <w:p>
            <w:pPr>
              <w:pStyle w:val="Compact"/>
              <w:jc w:val="left"/>
            </w:pPr>
            <w:r>
              <w:t xml:space="preserve">Quantity / Duration</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General corporate legal advisory and compliance review for Meridian Corporate Holdings Ltda., including contract drafting, regulatory analysis under Brazilian federal and District Federal (DF) legislation, and ongoing counsel to the Board of Directors.</w:t>
            </w:r>
          </w:p>
        </w:tc>
        <w:tc>
          <w:tcPr/>
          <w:p>
            <w:pPr>
              <w:pStyle w:val="Compact"/>
              <w:jc w:val="left"/>
            </w:pPr>
            <w:r>
              <w:t xml:space="preserve">12 months (retainer)</w:t>
            </w:r>
          </w:p>
        </w:tc>
        <w:tc>
          <w:tcPr/>
          <w:p>
            <w:pPr>
              <w:pStyle w:val="Compact"/>
              <w:jc w:val="left"/>
            </w:pPr>
            <w:r>
              <w:t xml:space="preserve">R$ 18,500.00</w:t>
            </w:r>
          </w:p>
        </w:tc>
        <w:tc>
          <w:tcPr/>
          <w:p>
            <w:pPr>
              <w:pStyle w:val="Compact"/>
              <w:jc w:val="left"/>
            </w:pPr>
            <w:r>
              <w:t xml:space="preserve">R$ 222,000.00</w:t>
            </w:r>
          </w:p>
        </w:tc>
      </w:tr>
      <w:tr>
        <w:tc>
          <w:tcPr/>
          <w:p>
            <w:pPr>
              <w:pStyle w:val="Compact"/>
              <w:jc w:val="left"/>
            </w:pPr>
            <w:r>
              <w:t xml:space="preserve">02</w:t>
            </w:r>
          </w:p>
        </w:tc>
        <w:tc>
          <w:tcPr/>
          <w:p>
            <w:pPr>
              <w:pStyle w:val="Compact"/>
              <w:jc w:val="left"/>
            </w:pPr>
            <w:r>
              <w:t xml:space="preserve">Representation before the Superior Court of Justice (STJ) and the Federal Courts of Brasília, DF, in connection with pending administrative and civil litigation matters (Case No. 0802456-78.2025.4.01.3400).</w:t>
            </w:r>
          </w:p>
        </w:tc>
        <w:tc>
          <w:tcPr/>
          <w:p>
            <w:pPr>
              <w:pStyle w:val="Compact"/>
              <w:jc w:val="left"/>
            </w:pPr>
            <w:r>
              <w:t xml:space="preserve">Per case (up to 3 hearings)</w:t>
            </w:r>
          </w:p>
        </w:tc>
        <w:tc>
          <w:tcPr/>
          <w:p>
            <w:pPr>
              <w:pStyle w:val="Compact"/>
              <w:jc w:val="left"/>
            </w:pPr>
            <w:r>
              <w:t xml:space="preserve">R$ 45,000.00</w:t>
            </w:r>
          </w:p>
        </w:tc>
        <w:tc>
          <w:tcPr/>
          <w:p>
            <w:pPr>
              <w:pStyle w:val="Compact"/>
              <w:jc w:val="left"/>
            </w:pPr>
            <w:r>
              <w:t xml:space="preserve">R$ 135,000.00</w:t>
            </w:r>
          </w:p>
        </w:tc>
      </w:tr>
      <w:tr>
        <w:tc>
          <w:tcPr/>
          <w:p>
            <w:pPr>
              <w:pStyle w:val="Compact"/>
              <w:jc w:val="left"/>
            </w:pPr>
            <w:r>
              <w:t xml:space="preserve">03</w:t>
            </w:r>
          </w:p>
        </w:tc>
        <w:tc>
          <w:tcPr/>
          <w:p>
            <w:pPr>
              <w:pStyle w:val="Compact"/>
              <w:jc w:val="left"/>
            </w:pPr>
            <w:r>
              <w:t xml:space="preserve">Drafting and negotiation of a master service agreement with a third-party logistics provider, including due diligence on the counterparty's corporate standing in the Registro Público de Empresas Mercantis of Brasília.</w:t>
            </w:r>
          </w:p>
        </w:tc>
        <w:tc>
          <w:tcPr/>
          <w:p>
            <w:pPr>
              <w:pStyle w:val="Compact"/>
              <w:jc w:val="left"/>
            </w:pPr>
            <w:r>
              <w:t xml:space="preserve">1 engagement</w:t>
            </w:r>
          </w:p>
        </w:tc>
        <w:tc>
          <w:tcPr/>
          <w:p>
            <w:pPr>
              <w:pStyle w:val="Compact"/>
              <w:jc w:val="left"/>
            </w:pPr>
            <w:r>
              <w:t xml:space="preserve">R$ 28,000.00</w:t>
            </w:r>
          </w:p>
        </w:tc>
        <w:tc>
          <w:tcPr/>
          <w:p>
            <w:pPr>
              <w:pStyle w:val="Compact"/>
              <w:jc w:val="left"/>
            </w:pPr>
            <w:r>
              <w:t xml:space="preserve">R$ 28,000.00</w:t>
            </w:r>
          </w:p>
        </w:tc>
      </w:tr>
      <w:tr>
        <w:tc>
          <w:tcPr/>
          <w:p>
            <w:pPr>
              <w:pStyle w:val="Compact"/>
              <w:jc w:val="left"/>
            </w:pPr>
            <w:r>
              <w:t xml:space="preserve">04</w:t>
            </w:r>
          </w:p>
        </w:tc>
        <w:tc>
          <w:tcPr/>
          <w:p>
            <w:pPr>
              <w:pStyle w:val="Compact"/>
              <w:jc w:val="left"/>
            </w:pPr>
            <w:r>
              <w:t xml:space="preserve">Intellectual property portfolio review and filing of two (2) trademark applications with the Instituto Nacional da Propriedade Industrial (INPI), with the Lawyer providing strategic guidance on brand protection under Brazilian IP law.</w:t>
            </w:r>
          </w:p>
        </w:tc>
        <w:tc>
          <w:tcPr/>
          <w:p>
            <w:pPr>
              <w:pStyle w:val="Compact"/>
              <w:jc w:val="left"/>
            </w:pPr>
            <w:r>
              <w:t xml:space="preserve">2 filings</w:t>
            </w:r>
          </w:p>
        </w:tc>
        <w:tc>
          <w:tcPr/>
          <w:p>
            <w:pPr>
              <w:pStyle w:val="Compact"/>
              <w:jc w:val="left"/>
            </w:pPr>
            <w:r>
              <w:t xml:space="preserve">R$ 12,000.00</w:t>
            </w:r>
          </w:p>
        </w:tc>
        <w:tc>
          <w:tcPr/>
          <w:p>
            <w:pPr>
              <w:pStyle w:val="Compact"/>
              <w:jc w:val="left"/>
            </w:pPr>
            <w:r>
              <w:t xml:space="preserve">R$ 24,000.00</w:t>
            </w:r>
          </w:p>
        </w:tc>
      </w:tr>
      <w:tr>
        <w:tc>
          <w:tcPr/>
          <w:p>
            <w:pPr>
              <w:pStyle w:val="Compact"/>
              <w:jc w:val="left"/>
            </w:pPr>
            <w:r>
              <w:t xml:space="preserve">05</w:t>
            </w:r>
          </w:p>
        </w:tc>
        <w:tc>
          <w:tcPr/>
          <w:p>
            <w:pPr>
              <w:pStyle w:val="Compact"/>
              <w:jc w:val="left"/>
            </w:pPr>
            <w:r>
              <w:t xml:space="preserve">Monthly labor law compliance audit covering all employees based in Brasília, DF, including verification of adherence to the Consolidation of Labor Laws (CLT), collective bargaining agreements, and social security (INSS) obligations.</w:t>
            </w:r>
          </w:p>
        </w:tc>
        <w:tc>
          <w:tcPr/>
          <w:p>
            <w:pPr>
              <w:pStyle w:val="Compact"/>
              <w:jc w:val="left"/>
            </w:pPr>
            <w:r>
              <w:t xml:space="preserve">12 months (retainer)</w:t>
            </w:r>
          </w:p>
        </w:tc>
        <w:tc>
          <w:tcPr/>
          <w:p>
            <w:pPr>
              <w:pStyle w:val="Compact"/>
              <w:jc w:val="left"/>
            </w:pPr>
            <w:r>
              <w:t xml:space="preserve">R$ 9,800.00</w:t>
            </w:r>
          </w:p>
        </w:tc>
        <w:tc>
          <w:tcPr/>
          <w:p>
            <w:pPr>
              <w:pStyle w:val="Compact"/>
              <w:jc w:val="left"/>
            </w:pPr>
            <w:r>
              <w:t xml:space="preserve">R$ 117,600.00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R$ 526,600.00</w:t>
            </w:r>
          </w:p>
        </w:tc>
      </w:tr>
      <w:tr>
        <w:tc>
          <w:tcPr/>
          <w:p>
            <w:pPr>
              <w:pStyle w:val="Compact"/>
              <w:jc w:val="left"/>
            </w:pPr>
            <w:r>
              <w:t xml:space="preserve">Applicable Taxes (ISS — Brasília, DF):</w:t>
            </w:r>
          </w:p>
        </w:tc>
        <w:tc>
          <w:tcPr/>
          <w:p>
            <w:pPr>
              <w:pStyle w:val="Compact"/>
              <w:jc w:val="left"/>
            </w:pPr>
            <w:r>
              <w:t xml:space="preserve">R$ 26,330.00</w:t>
            </w:r>
          </w:p>
        </w:tc>
      </w:tr>
      <w:tr>
        <w:tc>
          <w:tcPr/>
          <w:p>
            <w:pPr>
              <w:pStyle w:val="Compact"/>
              <w:jc w:val="left"/>
            </w:pPr>
            <w:r>
              <w:t xml:space="preserve">Grand Total (BRL):</w:t>
            </w:r>
          </w:p>
        </w:tc>
        <w:tc>
          <w:tcPr/>
          <w:p>
            <w:pPr>
              <w:pStyle w:val="Compact"/>
              <w:jc w:val="left"/>
            </w:pPr>
            <w:r>
              <w:t xml:space="preserve">R$ 552,930.00</w:t>
            </w: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The Lawyer and the firm of Dr. Helena Vasconcelos &amp; Associados Advocacia shall perform all legal services described herein with the utmost professional diligence, in full compliance with the ethical code of the OAB/DF and all applicable Brazilian federal and District Federal statutes. The engagement is limited to the jurisdiction of Brasília, Distrito Federal, and the federal courts seated therein, unless otherwise agreed in writing.</w:t>
      </w:r>
    </w:p>
    <w:p>
      <w:pPr>
        <w:numPr>
          <w:ilvl w:val="0"/>
          <w:numId w:val="1001"/>
        </w:numPr>
        <w:pStyle w:val="Compact"/>
      </w:pPr>
      <w:r>
        <w:rPr>
          <w:bCs/>
          <w:b/>
        </w:rPr>
        <w:t xml:space="preserve">Confidentiality:</w:t>
      </w:r>
      <w:r>
        <w:t xml:space="preserve"> </w:t>
      </w:r>
      <w:r>
        <w:t xml:space="preserve">The Lawyer shall maintain strict confidentiality over all information, documents, and trade secrets disclosed by the Buyer in connection with this Purchase Order. This obligation shall survive the termination of this engagement for a period of five (5) years.</w:t>
      </w:r>
    </w:p>
    <w:p>
      <w:pPr>
        <w:numPr>
          <w:ilvl w:val="0"/>
          <w:numId w:val="1001"/>
        </w:numPr>
        <w:pStyle w:val="Compact"/>
      </w:pPr>
      <w:r>
        <w:rPr>
          <w:bCs/>
          <w:b/>
        </w:rPr>
        <w:t xml:space="preserve">Payment Schedule:</w:t>
      </w:r>
      <w:r>
        <w:t xml:space="preserve"> </w:t>
      </w:r>
      <w:r>
        <w:t xml:space="preserve">Invoices shall be issued monthly for retainer-based services (Items 01 and 05) and upon completion of discrete deliverables for project-based services (Items 02, 03, and 04). Payment shall be made via bank transfer (TED/PIX) to the account designated by the Lawyer within thirty (30) calendar days of the invoice date. Late payments shall accrue interest at the rate of 1% per month plus a 2% penalty, in accordance with Brazilian commercial practice.</w:t>
      </w:r>
    </w:p>
    <w:p>
      <w:pPr>
        <w:numPr>
          <w:ilvl w:val="0"/>
          <w:numId w:val="1001"/>
        </w:numPr>
        <w:pStyle w:val="Compact"/>
      </w:pPr>
      <w:r>
        <w:rPr>
          <w:bCs/>
          <w:b/>
        </w:rPr>
        <w:t xml:space="preserve">Deliverables and Reporting:</w:t>
      </w:r>
      <w:r>
        <w:t xml:space="preserve"> </w:t>
      </w:r>
      <w:r>
        <w:t xml:space="preserve">The Lawyer shall provide written progress reports to the Buyer on the 5th business day of each month, detailing all actions taken, court filings made, and anticipated next steps. All court documents, legal opinions, and correspondence shall be delivered in both Portuguese (the official language of Brazil) and English (for the Buyer's internal records).</w:t>
      </w:r>
    </w:p>
    <w:p>
      <w:pPr>
        <w:numPr>
          <w:ilvl w:val="0"/>
          <w:numId w:val="1001"/>
        </w:numPr>
        <w:pStyle w:val="Compact"/>
      </w:pPr>
      <w:r>
        <w:rPr>
          <w:bCs/>
          <w:b/>
        </w:rPr>
        <w:t xml:space="preserve">Termination:</w:t>
      </w:r>
      <w:r>
        <w:t xml:space="preserve"> </w:t>
      </w:r>
      <w:r>
        <w:t xml:space="preserve">Either party may terminate this Purchase Order with thirty (30) days' written notice. Upon termination, the Lawyer shall be compensated for all services rendered up to the effective date of termination. The Buyer shall not be liable for future retainer fees beyond the termination date.</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by arbitration seated in Brasília, Distrito Federal, Brazil, under the rules of the Câmara de Arbitragem do Centro Brasileiro de Arbitragem (CBAR). The arbitration shall be conducted in Portuguese, and the arbitrator's decision shall be final and binding.</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particularly the Brazilian Civil Code (Law No. 10,406/2002) and the Brazilian Code of Civil Procedure (Law No. 13,105/2015). The exclusive jurisdiction for any non-arbitrable matters shall be the courts of Brasília, Distrito Federal.</w:t>
      </w:r>
    </w:p>
    <w:p>
      <w:pPr>
        <w:numPr>
          <w:ilvl w:val="0"/>
          <w:numId w:val="1001"/>
        </w:numPr>
        <w:pStyle w:val="Compact"/>
      </w:pPr>
      <w:r>
        <w:rPr>
          <w:bCs/>
          <w:b/>
        </w:rPr>
        <w:t xml:space="preserve">Professional Liability:</w:t>
      </w:r>
      <w:r>
        <w:t xml:space="preserve"> </w:t>
      </w:r>
      <w:r>
        <w:t xml:space="preserve">The Lawyer shall maintain professional liability insurance (seguro de responsabilidade civil profissional) with a minimum coverage of R$ 500,000.00, as required by OAB/DF regulations. A certificate of insurance shall be provided to the Buyer upon request.</w:t>
      </w:r>
    </w:p>
    <w:p>
      <w:pPr>
        <w:numPr>
          <w:ilvl w:val="0"/>
          <w:numId w:val="1001"/>
        </w:numPr>
        <w:pStyle w:val="Compact"/>
      </w:pPr>
      <w:r>
        <w:rPr>
          <w:bCs/>
          <w:b/>
        </w:rPr>
        <w:t xml:space="preserve">Anti-Corruption:</w:t>
      </w:r>
      <w:r>
        <w:t xml:space="preserve"> </w:t>
      </w:r>
      <w:r>
        <w:t xml:space="preserve">The Lawyer warrants that no part of the fees under this Purchase Order shall be used to offer, pay, or facilitate any improper payment to any public official in Brasília, DF, or elsewhere in Brazil, in compliance with the Brazilian Clean Companies Act (Law No. 12,846/2013).</w:t>
      </w:r>
    </w:p>
    <w:p>
      <w:pPr>
        <w:pStyle w:val="FirstParagraph"/>
      </w:pPr>
      <w:r>
        <w:t xml:space="preserve">Acceptance and Authorization</w:t>
      </w:r>
    </w:p>
    <w:p>
      <w:pPr>
        <w:pStyle w:val="BodyText"/>
      </w:pPr>
      <w:r>
        <w:t xml:space="preserve">By signing below, both parties acknowledge and agree to the terms, conditions, and scope of services set forth in this Purchase Order. This document constitutes a binding agreement for the procurement of legal services by a qualified Lawyer in Brasília, Distrito Federal, Brazil.</w:t>
      </w:r>
    </w:p>
    <w:p>
      <w:pPr>
        <w:pStyle w:val="BodyText"/>
      </w:pPr>
      <w:r>
        <w:rPr>
          <w:bCs/>
          <w:b/>
        </w:rPr>
        <w:t xml:space="preserve">For the Buyer:</w:t>
      </w:r>
      <w:r>
        <w:br/>
      </w:r>
      <w:r>
        <w:t xml:space="preserve">Ricardo Almeida</w:t>
      </w:r>
      <w:r>
        <w:br/>
      </w:r>
      <w:r>
        <w:t xml:space="preserve">Director of Procurement</w:t>
      </w:r>
      <w:r>
        <w:br/>
      </w:r>
      <w:r>
        <w:t xml:space="preserve">Meridian Corporate Holdings Ltda.</w:t>
      </w:r>
      <w:r>
        <w:br/>
      </w:r>
      <w:r>
        <w:t xml:space="preserve">Brasília, DF — Brazil</w:t>
      </w:r>
      <w:r>
        <w:br/>
      </w:r>
      <w:r>
        <w:t xml:space="preserve">Date: _______________</w:t>
      </w:r>
    </w:p>
    <w:p>
      <w:pPr>
        <w:pStyle w:val="BodyText"/>
      </w:pPr>
      <w:r>
        <w:rPr>
          <w:bCs/>
          <w:b/>
        </w:rPr>
        <w:t xml:space="preserve">For the Seller (Lawyer):</w:t>
      </w:r>
      <w:r>
        <w:br/>
      </w:r>
      <w:r>
        <w:t xml:space="preserve">Dr. Helena Vasconcelos</w:t>
      </w:r>
      <w:r>
        <w:br/>
      </w:r>
      <w:r>
        <w:t xml:space="preserve">Lead Attorney, OAB/DF 45.678</w:t>
      </w:r>
      <w:r>
        <w:br/>
      </w:r>
      <w:r>
        <w:t xml:space="preserve">Dr. Helena Vasconcelos &amp; Associados Advocacia</w:t>
      </w:r>
      <w:r>
        <w:br/>
      </w:r>
      <w:r>
        <w:t xml:space="preserve">Brasília, DF — Brazil</w:t>
      </w:r>
      <w:r>
        <w:br/>
      </w:r>
      <w:r>
        <w:t xml:space="preserve">Date: _______________</w:t>
      </w:r>
    </w:p>
    <w:p>
      <w:pPr>
        <w:pStyle w:val="BodyText"/>
      </w:pPr>
      <w:r>
        <w:t xml:space="preserve">This Purchase Order (No. BRB-2025-04782) was prepared and issued in Brasília, Distrito Federal, Federative Republic of Brazil. It is valid for a period of thirty (30) calendar days from the date of issue. All references to "Lawyer" in this document denote a duly registered attorney in good standing with the Ordem dos Advogados do Brasil, Seccional do Distrito Federal. This document is subject to the laws of Brazil and the jurisdiction of the courts of Brasília, DF.</w:t>
      </w:r>
    </w:p>
    <w:p>
      <w:pPr>
        <w:pStyle w:val="BodyText"/>
      </w:pPr>
      <w:r>
        <w:t xml:space="preserve">© 2025 Meridian Corporate Holdings Ltda. — All Rights Reserved. Document generated for internal procurement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Lawyer - Brazil Brasília</dc:title>
  <dc:creator/>
  <dc:language>en</dc:language>
  <cp:keywords/>
  <dcterms:created xsi:type="dcterms:W3CDTF">2026-10-10T08:42:09Z</dcterms:created>
  <dcterms:modified xsi:type="dcterms:W3CDTF">2026-10-10T08:42:09Z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