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Legal</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purchase-order"/>
    <w:p>
      <w:pPr>
        <w:pStyle w:val="Heading1"/>
      </w:pPr>
      <w:r>
        <w:t xml:space="preserve">PURCHASE ORDER</w:t>
      </w:r>
    </w:p>
    <w:p>
      <w:pPr>
        <w:pStyle w:val="FirstParagraph"/>
      </w:pPr>
      <w:r>
        <w:t xml:space="preserve">For Professional Legal Services</w:t>
      </w:r>
    </w:p>
    <w:p>
      <w:pPr>
        <w:pStyle w:val="BodyText"/>
      </w:pPr>
      <w:r>
        <w:t xml:space="preserve">Issued in Bangalore, Karnataka, India</w:t>
      </w:r>
    </w:p>
    <w:p>
      <w:pPr>
        <w:pStyle w:val="BodyText"/>
      </w:pPr>
      <w:r>
        <w:t xml:space="preserve">PO No: BLR-LEG-2025-0047</w:t>
      </w:r>
    </w:p>
    <w:p>
      <w:pPr>
        <w:pStyle w:val="BodyText"/>
      </w:pPr>
      <w:r>
        <w:t xml:space="preserve">Date of Issue: 15th June 2025</w:t>
      </w:r>
    </w:p>
    <w:p>
      <w:pPr>
        <w:pStyle w:val="BodyText"/>
      </w:pPr>
      <w:r>
        <w:t xml:space="preserve">Valid Until: 15th July 2025</w:t>
      </w:r>
    </w:p>
    <w:bookmarkEnd w:id="20"/>
    <w:bookmarkStart w:id="21" w:name="purchasing-entity-buyer"/>
    <w:p>
      <w:pPr>
        <w:pStyle w:val="Heading2"/>
      </w:pPr>
      <w:r>
        <w:t xml:space="preserve">1. Purchasing Entity (Buyer)</w:t>
      </w:r>
    </w:p>
    <w:p>
      <w:pPr>
        <w:pStyle w:val="FirstParagraph"/>
      </w:pPr>
      <w:r>
        <w:rPr>
          <w:bCs/>
          <w:b/>
        </w:rPr>
        <w:t xml:space="preserve">Meridian Technologies Pvt. Ltd.</w:t>
      </w:r>
      <w:r>
        <w:br/>
      </w:r>
      <w:r>
        <w:t xml:space="preserve">4th Floor, Prestige Tech Park, Outer Ring Road,</w:t>
      </w:r>
      <w:r>
        <w:br/>
      </w:r>
      <w:r>
        <w:t xml:space="preserve">Bellandur, Bangalore – 560103, Karnataka, India</w:t>
      </w:r>
      <w:r>
        <w:br/>
      </w:r>
      <w:r>
        <w:t xml:space="preserve">CIN: U72900KA2018PTC123456</w:t>
      </w:r>
      <w:r>
        <w:br/>
      </w:r>
      <w:r>
        <w:t xml:space="preserve">GSTIN: 29AABCM1234F1Z5</w:t>
      </w:r>
      <w:r>
        <w:br/>
      </w:r>
      <w:r>
        <w:t xml:space="preserve">Contact: procurement@meridiantech.in | +91-80-4567-8901</w:t>
      </w:r>
    </w:p>
    <w:bookmarkEnd w:id="21"/>
    <w:bookmarkStart w:id="22" w:name="vendor-service-provider-lawyer"/>
    <w:p>
      <w:pPr>
        <w:pStyle w:val="Heading2"/>
      </w:pPr>
      <w:r>
        <w:t xml:space="preserve">2. Vendor / Service Provider (Lawyer)</w:t>
      </w:r>
    </w:p>
    <w:p>
      <w:pPr>
        <w:pStyle w:val="FirstParagraph"/>
      </w:pPr>
      <w:r>
        <w:rPr>
          <w:bCs/>
          <w:b/>
        </w:rPr>
        <w:t xml:space="preserve">Adv. Rajesh Kumar Nair</w:t>
      </w:r>
      <w:r>
        <w:br/>
      </w:r>
      <w:r>
        <w:t xml:space="preserve">Nair &amp; Associates – Legal Counselors and Advocates</w:t>
      </w:r>
      <w:r>
        <w:br/>
      </w:r>
      <w:r>
        <w:t xml:space="preserve">2nd Floor, Forum Mall, Residency Road,</w:t>
      </w:r>
      <w:r>
        <w:br/>
      </w:r>
      <w:r>
        <w:t xml:space="preserve">Bangalore – 560025, Karnataka, India</w:t>
      </w:r>
      <w:r>
        <w:br/>
      </w:r>
      <w:r>
        <w:t xml:space="preserve">Bar Council of Karnataka Enrollment No: KA/2010/4521</w:t>
      </w:r>
      <w:r>
        <w:br/>
      </w:r>
      <w:r>
        <w:t xml:space="preserve">Contact: rajesh.nair@nairassociates.in | +91-80-2222-3344</w:t>
      </w:r>
      <w:r>
        <w:br/>
      </w:r>
      <w:r>
        <w:t xml:space="preserve">Specialization: Corporate Law, Contract Disputes, Intellectual Property</w:t>
      </w:r>
    </w:p>
    <w:bookmarkEnd w:id="22"/>
    <w:bookmarkStart w:id="23" w:name="Xf38e9fb0d22768ad1d6f5e95f0d4b0b51d062f4"/>
    <w:p>
      <w:pPr>
        <w:pStyle w:val="Heading2"/>
      </w:pPr>
      <w:r>
        <w:t xml:space="preserve">3. Description of Purchase Order – Legal Services</w:t>
      </w:r>
    </w:p>
    <w:p>
      <w:pPr>
        <w:pStyle w:val="FirstParagraph"/>
      </w:pPr>
      <w:r>
        <w:t xml:space="preserve">This Purchase Order is issued by Meridian Technologies Pvt. Ltd., Bangalore, to engage the services of Adv. Rajesh Kumar Nair, a licensed Lawyer enrolled with the Bar Council of Karnataka, for the provision of comprehensive legal advisory and representation services. The scope of this Purchase Order encompasses the following professional legal engagements to be performed within the jurisdiction of Bangalore, Karnataka, India: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Sr. No.</w:t>
            </w:r>
          </w:p>
        </w:tc>
        <w:tc>
          <w:tcPr/>
          <w:p>
            <w:pPr>
              <w:pStyle w:val="Compact"/>
              <w:jc w:val="left"/>
            </w:pPr>
            <w:r>
              <w:t xml:space="preserve">Description of Legal Service</w:t>
            </w:r>
          </w:p>
        </w:tc>
        <w:tc>
          <w:tcPr/>
          <w:p>
            <w:pPr>
              <w:pStyle w:val="Compact"/>
              <w:jc w:val="left"/>
            </w:pPr>
            <w:r>
              <w:t xml:space="preserve">Quantity / Hours</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Review and drafting of 12 vendor contracts for the fiscal year 2025-26, including negotiation support for terms related to data protection under the Digital Personal Data Protection Act, 2023</w:t>
            </w:r>
          </w:p>
        </w:tc>
        <w:tc>
          <w:tcPr/>
          <w:p>
            <w:pPr>
              <w:pStyle w:val="Compact"/>
              <w:jc w:val="left"/>
            </w:pPr>
            <w:r>
              <w:t xml:space="preserve">40 hours</w:t>
            </w:r>
          </w:p>
        </w:tc>
        <w:tc>
          <w:tcPr/>
          <w:p>
            <w:pPr>
              <w:pStyle w:val="Compact"/>
              <w:jc w:val="left"/>
            </w:pPr>
            <w:r>
              <w:t xml:space="preserve">₹3,500</w:t>
            </w:r>
          </w:p>
        </w:tc>
        <w:tc>
          <w:tcPr/>
          <w:p>
            <w:pPr>
              <w:pStyle w:val="Compact"/>
              <w:jc w:val="left"/>
            </w:pPr>
            <w:r>
              <w:t xml:space="preserve">₹1,40,000</w:t>
            </w:r>
          </w:p>
        </w:tc>
      </w:tr>
      <w:tr>
        <w:tc>
          <w:tcPr/>
          <w:p>
            <w:pPr>
              <w:pStyle w:val="Compact"/>
              <w:jc w:val="left"/>
            </w:pPr>
            <w:r>
              <w:t xml:space="preserve">2</w:t>
            </w:r>
          </w:p>
        </w:tc>
        <w:tc>
          <w:tcPr/>
          <w:p>
            <w:pPr>
              <w:pStyle w:val="Compact"/>
              <w:jc w:val="left"/>
            </w:pPr>
            <w:r>
              <w:t xml:space="preserve">Representation before the Bangalore District Court and the Karnataka High Court (Bengaluru Bench) in matter No. CS/2025/1187 regarding a commercial dispute with a third-party logistics provider</w:t>
            </w:r>
          </w:p>
        </w:tc>
        <w:tc>
          <w:tcPr/>
          <w:p>
            <w:pPr>
              <w:pStyle w:val="Compact"/>
              <w:jc w:val="left"/>
            </w:pPr>
            <w:r>
              <w:t xml:space="preserve">25 hours</w:t>
            </w:r>
          </w:p>
        </w:tc>
        <w:tc>
          <w:tcPr/>
          <w:p>
            <w:pPr>
              <w:pStyle w:val="Compact"/>
              <w:jc w:val="left"/>
            </w:pPr>
            <w:r>
              <w:t xml:space="preserve">₹5,000</w:t>
            </w:r>
          </w:p>
        </w:tc>
        <w:tc>
          <w:tcPr/>
          <w:p>
            <w:pPr>
              <w:pStyle w:val="Compact"/>
              <w:jc w:val="left"/>
            </w:pPr>
            <w:r>
              <w:t xml:space="preserve">₹1,25,000</w:t>
            </w:r>
          </w:p>
        </w:tc>
      </w:tr>
      <w:tr>
        <w:tc>
          <w:tcPr/>
          <w:p>
            <w:pPr>
              <w:pStyle w:val="Compact"/>
              <w:jc w:val="left"/>
            </w:pPr>
            <w:r>
              <w:t xml:space="preserve">3</w:t>
            </w:r>
          </w:p>
        </w:tc>
        <w:tc>
          <w:tcPr/>
          <w:p>
            <w:pPr>
              <w:pStyle w:val="Compact"/>
              <w:jc w:val="left"/>
            </w:pPr>
            <w:r>
              <w:t xml:space="preserve">Intellectual Property advisory – filing and prosecution of 3 patent applications and 2 trademark registrations with the Indian Patent Office and the Trademarks Registry, Bangalore</w:t>
            </w:r>
          </w:p>
        </w:tc>
        <w:tc>
          <w:tcPr/>
          <w:p>
            <w:pPr>
              <w:pStyle w:val="Compact"/>
              <w:jc w:val="left"/>
            </w:pPr>
            <w:r>
              <w:t xml:space="preserve">30 hours</w:t>
            </w:r>
          </w:p>
        </w:tc>
        <w:tc>
          <w:tcPr/>
          <w:p>
            <w:pPr>
              <w:pStyle w:val="Compact"/>
              <w:jc w:val="left"/>
            </w:pPr>
            <w:r>
              <w:t xml:space="preserve">₹4,000</w:t>
            </w:r>
          </w:p>
        </w:tc>
        <w:tc>
          <w:tcPr/>
          <w:p>
            <w:pPr>
              <w:pStyle w:val="Compact"/>
              <w:jc w:val="left"/>
            </w:pPr>
            <w:r>
              <w:t xml:space="preserve">₹1,20,000</w:t>
            </w:r>
          </w:p>
        </w:tc>
      </w:tr>
      <w:tr>
        <w:tc>
          <w:tcPr/>
          <w:p>
            <w:pPr>
              <w:pStyle w:val="Compact"/>
              <w:jc w:val="left"/>
            </w:pPr>
            <w:r>
              <w:t xml:space="preserve">4</w:t>
            </w:r>
          </w:p>
        </w:tc>
        <w:tc>
          <w:tcPr/>
          <w:p>
            <w:pPr>
              <w:pStyle w:val="Compact"/>
              <w:jc w:val="left"/>
            </w:pPr>
            <w:r>
              <w:t xml:space="preserve">Compliance audit of employment contracts and labor law adherence under the Karnataka Shops and Establishments Act, 1961, and the Code on Wages, 2019, for 200+ employees in the Bangalore office</w:t>
            </w:r>
          </w:p>
        </w:tc>
        <w:tc>
          <w:tcPr/>
          <w:p>
            <w:pPr>
              <w:pStyle w:val="Compact"/>
              <w:jc w:val="left"/>
            </w:pPr>
            <w:r>
              <w:t xml:space="preserve">20 hours</w:t>
            </w:r>
          </w:p>
        </w:tc>
        <w:tc>
          <w:tcPr/>
          <w:p>
            <w:pPr>
              <w:pStyle w:val="Compact"/>
              <w:jc w:val="left"/>
            </w:pPr>
            <w:r>
              <w:t xml:space="preserve">₹3,500</w:t>
            </w:r>
          </w:p>
        </w:tc>
        <w:tc>
          <w:tcPr/>
          <w:p>
            <w:pPr>
              <w:pStyle w:val="Compact"/>
              <w:jc w:val="left"/>
            </w:pPr>
            <w:r>
              <w:t xml:space="preserve">₹70,000</w:t>
            </w:r>
          </w:p>
        </w:tc>
      </w:tr>
      <w:tr>
        <w:tc>
          <w:tcPr/>
          <w:p>
            <w:pPr>
              <w:pStyle w:val="Compact"/>
              <w:jc w:val="left"/>
            </w:pPr>
            <w:r>
              <w:t xml:space="preserve">5</w:t>
            </w:r>
          </w:p>
        </w:tc>
        <w:tc>
          <w:tcPr/>
          <w:p>
            <w:pPr>
              <w:pStyle w:val="Compact"/>
              <w:jc w:val="left"/>
            </w:pPr>
            <w:r>
              <w:t xml:space="preserve">Monthly legal advisory retainer – availability for consultation, email correspondence, and urgent legal opinions for a period of 6 months</w:t>
            </w:r>
          </w:p>
        </w:tc>
        <w:tc>
          <w:tcPr/>
          <w:p>
            <w:pPr>
              <w:pStyle w:val="Compact"/>
              <w:jc w:val="left"/>
            </w:pPr>
            <w:r>
              <w:t xml:space="preserve">6 months</w:t>
            </w:r>
          </w:p>
        </w:tc>
        <w:tc>
          <w:tcPr/>
          <w:p>
            <w:pPr>
              <w:pStyle w:val="Compact"/>
              <w:jc w:val="left"/>
            </w:pPr>
            <w:r>
              <w:t xml:space="preserve">₹25,000/month</w:t>
            </w:r>
          </w:p>
        </w:tc>
        <w:tc>
          <w:tcPr/>
          <w:p>
            <w:pPr>
              <w:pStyle w:val="Compact"/>
              <w:jc w:val="left"/>
            </w:pPr>
            <w:r>
              <w:t xml:space="preserve">₹1,50,000</w:t>
            </w:r>
          </w:p>
        </w:tc>
      </w:tr>
      <w:tr>
        <w:tc>
          <w:tcPr>
            <w:gridSpan w:val="4"/>
          </w:tcPr>
          <w:p>
            <w:pPr>
              <w:pStyle w:val="Compact"/>
              <w:jc w:val="right"/>
            </w:pPr>
            <w:r>
              <w:t xml:space="preserve">Subtotal</w:t>
            </w:r>
          </w:p>
        </w:tc>
        <w:tc>
          <w:tcPr/>
          <w:p>
            <w:pPr>
              <w:pStyle w:val="Compact"/>
              <w:jc w:val="left"/>
            </w:pPr>
            <w:r>
              <w:t xml:space="preserve">₹6,05,000</w:t>
            </w:r>
          </w:p>
        </w:tc>
      </w:tr>
      <w:tr>
        <w:tc>
          <w:tcPr>
            <w:gridSpan w:val="4"/>
          </w:tcPr>
          <w:p>
            <w:pPr>
              <w:pStyle w:val="Compact"/>
              <w:jc w:val="right"/>
            </w:pPr>
            <w:r>
              <w:t xml:space="preserve">GST @ 18% (as applicable on professional legal services in India)</w:t>
            </w:r>
          </w:p>
        </w:tc>
        <w:tc>
          <w:tcPr/>
          <w:p>
            <w:pPr>
              <w:pStyle w:val="Compact"/>
              <w:jc w:val="left"/>
            </w:pPr>
            <w:r>
              <w:t xml:space="preserve">₹1,08,900</w:t>
            </w:r>
          </w:p>
        </w:tc>
      </w:tr>
      <w:tr>
        <w:tc>
          <w:tcPr>
            <w:gridSpan w:val="4"/>
          </w:tcPr>
          <w:p>
            <w:pPr>
              <w:pStyle w:val="Compact"/>
              <w:jc w:val="right"/>
            </w:pPr>
            <w:r>
              <w:t xml:space="preserve">Grand Total (INR)</w:t>
            </w:r>
          </w:p>
        </w:tc>
        <w:tc>
          <w:tcPr/>
          <w:p>
            <w:pPr>
              <w:pStyle w:val="Compact"/>
              <w:jc w:val="left"/>
            </w:pPr>
            <w:r>
              <w:t xml:space="preserve">₹7,13,900</w:t>
            </w:r>
          </w:p>
        </w:tc>
      </w:tr>
    </w:tbl>
    <w:bookmarkEnd w:id="23"/>
    <w:bookmarkStart w:id="24" w:name="payment-terms"/>
    <w:p>
      <w:pPr>
        <w:pStyle w:val="Heading2"/>
      </w:pPr>
      <w:r>
        <w:t xml:space="preserve">4. Payment Terms</w:t>
      </w:r>
    </w:p>
    <w:p>
      <w:pPr>
        <w:numPr>
          <w:ilvl w:val="0"/>
          <w:numId w:val="1001"/>
        </w:numPr>
        <w:pStyle w:val="Compact"/>
      </w:pPr>
      <w:r>
        <w:t xml:space="preserve">Payment shall be made via NEFT/RTGS to the bank account of the Lawyer (Adv. Rajesh Kumar Nair) as specified in the invoice. Bank: HDFC Bank, Residency Road Branch, Bangalore – 560025. Account No: 502000XXXXXX1234. IFSC: HDFC0000123.</w:t>
      </w:r>
    </w:p>
    <w:p>
      <w:pPr>
        <w:numPr>
          <w:ilvl w:val="0"/>
          <w:numId w:val="1001"/>
        </w:numPr>
        <w:pStyle w:val="Compact"/>
      </w:pPr>
      <w:r>
        <w:t xml:space="preserve">30% advance payment (₹2,14,170) shall be due within 7 working days of acceptance of this Purchase Order.</w:t>
      </w:r>
    </w:p>
    <w:p>
      <w:pPr>
        <w:numPr>
          <w:ilvl w:val="0"/>
          <w:numId w:val="1001"/>
        </w:numPr>
        <w:pStyle w:val="Compact"/>
      </w:pPr>
      <w:r>
        <w:t xml:space="preserve">Remaining 70% shall be payable in monthly installments upon submission of detailed time-sheet and invoice by the Lawyer, subject to approval by the Procurement Head of Meridian Technologies, Bangalore.</w:t>
      </w:r>
    </w:p>
    <w:p>
      <w:pPr>
        <w:numPr>
          <w:ilvl w:val="0"/>
          <w:numId w:val="1001"/>
        </w:numPr>
        <w:pStyle w:val="Compact"/>
      </w:pPr>
      <w:r>
        <w:t xml:space="preserve">All payments are subject to TDS deduction at 10% under Section 194H of the Income Tax Act, 1961, as applicable to professional fees paid in India.</w:t>
      </w:r>
    </w:p>
    <w:p>
      <w:pPr>
        <w:numPr>
          <w:ilvl w:val="0"/>
          <w:numId w:val="1001"/>
        </w:numPr>
        <w:pStyle w:val="Compact"/>
      </w:pPr>
      <w:r>
        <w:t xml:space="preserve">Payment terms: Net 30 days from the date of invoice receipt.</w:t>
      </w:r>
    </w:p>
    <w:bookmarkEnd w:id="24"/>
    <w:bookmarkStart w:id="25" w:name="terms-and-conditions"/>
    <w:p>
      <w:pPr>
        <w:pStyle w:val="Heading2"/>
      </w:pPr>
      <w:r>
        <w:t xml:space="preserve">5. Terms and Conditions</w:t>
      </w:r>
    </w:p>
    <w:p>
      <w:pPr>
        <w:numPr>
          <w:ilvl w:val="0"/>
          <w:numId w:val="1002"/>
        </w:numPr>
        <w:pStyle w:val="Compact"/>
      </w:pPr>
      <w:r>
        <w:t xml:space="preserve">This Purchase Order is governed by the laws of India, specifically the Indian Contract Act, 1872, and shall be interpreted in accordance with the legal framework of the State of Karnataka, India.</w:t>
      </w:r>
    </w:p>
    <w:p>
      <w:pPr>
        <w:numPr>
          <w:ilvl w:val="0"/>
          <w:numId w:val="1002"/>
        </w:numPr>
        <w:pStyle w:val="Compact"/>
      </w:pPr>
      <w:r>
        <w:t xml:space="preserve">The Lawyer shall maintain strict confidentiality of all information, documents, and trade secrets of Meridian Technologies Pvt. Ltd. as per the Advocates Act, 1961, and the professional ethics code of the Bar Council of India.</w:t>
      </w:r>
    </w:p>
    <w:p>
      <w:pPr>
        <w:numPr>
          <w:ilvl w:val="0"/>
          <w:numId w:val="1002"/>
        </w:numPr>
        <w:pStyle w:val="Compact"/>
      </w:pPr>
      <w:r>
        <w:t xml:space="preserve">The Lawyer shall not represent any party in a matter directly adverse to the interests of Meridian Technologies Pvt. Ltd. during the tenure of this Purchase Order and for a period of 24 months thereafter.</w:t>
      </w:r>
    </w:p>
    <w:p>
      <w:pPr>
        <w:numPr>
          <w:ilvl w:val="0"/>
          <w:numId w:val="1002"/>
        </w:numPr>
        <w:pStyle w:val="Compact"/>
      </w:pPr>
      <w:r>
        <w:t xml:space="preserve">All legal proceedings and court appearances shall be conducted at the relevant courts in Bangalore, Karnataka, including but not limited to the Bangalore City Civil Court, the Karnataka High Court (Bengaluru Bench), and the Bangalore Intellectual Property Appellate Board.</w:t>
      </w:r>
    </w:p>
    <w:p>
      <w:pPr>
        <w:numPr>
          <w:ilvl w:val="0"/>
          <w:numId w:val="1002"/>
        </w:numPr>
        <w:pStyle w:val="Compact"/>
      </w:pPr>
      <w:r>
        <w:t xml:space="preserve">The Lawyer shall provide weekly written status reports on all active matters and shall be available for in-person meetings at the Meridian Technologies office in Bellandur, Bangalore, at least twice per month.</w:t>
      </w:r>
    </w:p>
    <w:p>
      <w:pPr>
        <w:numPr>
          <w:ilvl w:val="0"/>
          <w:numId w:val="1002"/>
        </w:numPr>
        <w:pStyle w:val="Compact"/>
      </w:pPr>
      <w:r>
        <w:t xml:space="preserve">Any out-of-pocket expenses (court filing fees, stamp duty, travel within Bangalore city limits, certified copies) shall be reimbursed at actuals upon submission of valid receipts, capped at ₹25,000 per quarter without prior written approval.</w:t>
      </w:r>
    </w:p>
    <w:p>
      <w:pPr>
        <w:numPr>
          <w:ilvl w:val="0"/>
          <w:numId w:val="1002"/>
        </w:numPr>
        <w:pStyle w:val="Compact"/>
      </w:pPr>
      <w:r>
        <w:t xml:space="preserve">This Purchase Order may be terminated by either party with 30 days' written notice. In the event of termination, the Lawyer shall be compensated for all services rendered up to the date of termination.</w:t>
      </w:r>
    </w:p>
    <w:p>
      <w:pPr>
        <w:numPr>
          <w:ilvl w:val="0"/>
          <w:numId w:val="1002"/>
        </w:numPr>
        <w:pStyle w:val="Compact"/>
      </w:pPr>
      <w:r>
        <w:t xml:space="preserve">Disputes arising from this Purchase Order shall be resolved through arbitration in Bangalore, Karnataka, in accordance with the Arbitration and Conciliation Act, 1996, with the seat of arbitration being Bangalore, India.</w:t>
      </w:r>
    </w:p>
    <w:p>
      <w:pPr>
        <w:numPr>
          <w:ilvl w:val="0"/>
          <w:numId w:val="1002"/>
        </w:numPr>
        <w:pStyle w:val="Compact"/>
      </w:pPr>
      <w:r>
        <w:t xml:space="preserve">The Lawyer warrants that he/she is duly enrolled with the Bar Council of Karnataka and holds a valid practicing certificate for the current year. Any lapse in enrollment shall render this Purchase Order void at the option of the Buyer.</w:t>
      </w:r>
    </w:p>
    <w:bookmarkEnd w:id="25"/>
    <w:bookmarkStart w:id="26" w:name="acceptance-and-authorization"/>
    <w:p>
      <w:pPr>
        <w:pStyle w:val="Heading2"/>
      </w:pPr>
      <w:r>
        <w:t xml:space="preserve">6. Acceptance and Authorization</w:t>
      </w:r>
    </w:p>
    <w:p>
      <w:pPr>
        <w:pStyle w:val="FirstParagraph"/>
      </w:pPr>
      <w:r>
        <w:t xml:space="preserve">This Purchase Order for legal services in Bangalore, India, is issued under the authority of the Board of Directors of Meridian Technologies Pvt. Ltd. The undersigned hereby authorizes the engagement of the aforementioned Lawyer for the scope of work described herein.</w:t>
      </w:r>
    </w:p>
    <w:bookmarkEnd w:id="26"/>
    <w:p>
      <w:pPr>
        <w:pStyle w:val="BodyText"/>
      </w:pPr>
      <w:r>
        <w:rPr>
          <w:bCs/>
          <w:b/>
        </w:rPr>
        <w:t xml:space="preserve">For and on behalf of Meridian Technologies Pvt. Ltd.</w:t>
      </w:r>
      <w:r>
        <w:br/>
      </w:r>
      <w:r>
        <w:t xml:space="preserve">Name: Sunita Desai</w:t>
      </w:r>
      <w:r>
        <w:br/>
      </w:r>
      <w:r>
        <w:t xml:space="preserve">Designation: Head of Procurement</w:t>
      </w:r>
      <w:r>
        <w:br/>
      </w:r>
      <w:r>
        <w:t xml:space="preserve">Date: 15/06/2025</w:t>
      </w:r>
      <w:r>
        <w:br/>
      </w:r>
      <w:r>
        <w:t xml:space="preserve">Place: Bangalore, Karnataka, India</w:t>
      </w:r>
    </w:p>
    <w:p>
      <w:pPr>
        <w:pStyle w:val="BodyText"/>
      </w:pPr>
      <w:r>
        <w:rPr>
          <w:bCs/>
          <w:b/>
        </w:rPr>
        <w:t xml:space="preserve">Accepted by the Lawyer / Service Provider</w:t>
      </w:r>
      <w:r>
        <w:br/>
      </w:r>
      <w:r>
        <w:t xml:space="preserve">Name: Adv. Rajesh Kumar Nair</w:t>
      </w:r>
      <w:r>
        <w:br/>
      </w:r>
      <w:r>
        <w:t xml:space="preserve">Designation: Senior Advocate, Nair &amp; Associates</w:t>
      </w:r>
      <w:r>
        <w:br/>
      </w:r>
      <w:r>
        <w:t xml:space="preserve">Date: ___________</w:t>
      </w:r>
      <w:r>
        <w:br/>
      </w:r>
      <w:r>
        <w:t xml:space="preserve">Place: Bangalore, Karnataka, India</w:t>
      </w:r>
    </w:p>
    <w:p>
      <w:pPr>
        <w:pStyle w:val="BodyText"/>
      </w:pPr>
      <w:r>
        <w:t xml:space="preserve">This Purchase Order (PO No: BLR-LEG-2025-0047) is a legally binding document issued in Bangalore, Karnataka, India. It constitutes a formal request for professional legal services from a licensed Lawyer. All communications regarding this Purchase Order shall be directed to the Procurement Department, Meridian Technologies Pvt. Ltd., Bellandur, Bangalore – 560103, India. This document is valid only when signed and stamped by both parties. Unauthorised reproduction or distribution is prohibited under the Copyright Act, 1957 (India).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Legal Services - Bangalore, India</dc:title>
  <dc:creator/>
  <dc:language>en</dc:language>
  <cp:keywords/>
  <dcterms:created xsi:type="dcterms:W3CDTF">2026-10-10T09:15:23Z</dcterms:created>
  <dcterms:modified xsi:type="dcterms:W3CDTF">2026-10-10T09:15:23Z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