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Legal Professional Services Engagement</w:t>
      </w:r>
    </w:p>
    <w:p>
      <w:pPr>
        <w:pStyle w:val="BodyText"/>
      </w:pPr>
      <w:r>
        <w:t xml:space="preserve">India New Delhi | Jurisdiction: National Capital Territory of Delhi</w:t>
      </w:r>
    </w:p>
    <w:bookmarkEnd w:id="20"/>
    <w:bookmarkStart w:id="21" w:name="buyer-ordering-party"/>
    <w:p>
      <w:pPr>
        <w:pStyle w:val="Heading3"/>
      </w:pPr>
      <w:r>
        <w:t xml:space="preserve">Buyer / Ordering Party</w:t>
      </w:r>
    </w:p>
    <w:p>
      <w:pPr>
        <w:pStyle w:val="FirstParagraph"/>
      </w:pPr>
      <w:r>
        <w:rPr>
          <w:bCs/>
          <w:b/>
        </w:rPr>
        <w:t xml:space="preserve">Meridian Corporate Solutions Pvt. Ltd.</w:t>
      </w:r>
      <w:r>
        <w:br/>
      </w:r>
      <w:r>
        <w:t xml:space="preserve">Registered Office: 4th Floor, Tower B, Cyber Hub Complex,</w:t>
      </w:r>
      <w:r>
        <w:br/>
      </w:r>
      <w:r>
        <w:t xml:space="preserve">DLF Cyber City, Gurugram Road,</w:t>
      </w:r>
      <w:r>
        <w:br/>
      </w:r>
      <w:r>
        <w:t xml:space="preserve">New Delhi, India – 110002</w:t>
      </w:r>
      <w:r>
        <w:br/>
      </w:r>
      <w:r>
        <w:t xml:space="preserve">CIN: U74999DL2015PTC284736</w:t>
      </w:r>
      <w:r>
        <w:br/>
      </w:r>
      <w:r>
        <w:t xml:space="preserve">GSTIN: 07AABCM1234F1Z5</w:t>
      </w:r>
      <w:r>
        <w:br/>
      </w:r>
      <w:r>
        <w:t xml:space="preserve">Contact: procurement@meridiancorp.in</w:t>
      </w:r>
      <w:r>
        <w:br/>
      </w:r>
      <w:r>
        <w:t xml:space="preserve">Phone: +91-11-4567-8900</w:t>
      </w:r>
    </w:p>
    <w:bookmarkEnd w:id="21"/>
    <w:bookmarkStart w:id="22" w:name="vendor-service-provider-lawyer"/>
    <w:p>
      <w:pPr>
        <w:pStyle w:val="Heading3"/>
      </w:pPr>
      <w:r>
        <w:t xml:space="preserve">Vendor / Service Provider (Lawyer)</w:t>
      </w:r>
    </w:p>
    <w:p>
      <w:pPr>
        <w:pStyle w:val="FirstParagraph"/>
      </w:pPr>
      <w:r>
        <w:rPr>
          <w:bCs/>
          <w:b/>
        </w:rPr>
        <w:t xml:space="preserve">Adv. Rajesh Kumar Sharma</w:t>
      </w:r>
      <w:r>
        <w:br/>
      </w:r>
      <w:r>
        <w:t xml:space="preserve">Sharma &amp; Associates Legal Chambers</w:t>
      </w:r>
      <w:r>
        <w:br/>
      </w:r>
      <w:r>
        <w:t xml:space="preserve">212, Connaught Place, Block E,</w:t>
      </w:r>
      <w:r>
        <w:br/>
      </w:r>
      <w:r>
        <w:t xml:space="preserve">New Delhi, India – 110001</w:t>
      </w:r>
      <w:r>
        <w:br/>
      </w:r>
      <w:r>
        <w:t xml:space="preserve">Bar Council of Delhi Enrolment No.: D/2003/4521</w:t>
      </w:r>
      <w:r>
        <w:br/>
      </w:r>
      <w:r>
        <w:t xml:space="preserve">GSTIN: 07ABFCS5678K1Z3</w:t>
      </w:r>
      <w:r>
        <w:br/>
      </w:r>
      <w:r>
        <w:t xml:space="preserve">Contact: rksharma@sharmalaw.in</w:t>
      </w:r>
      <w:r>
        <w:br/>
      </w:r>
      <w:r>
        <w:t xml:space="preserve">Phone: +91-11-2345-6789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PO/MDL/2025/00472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Place of Execution:</w:t>
            </w:r>
          </w:p>
        </w:tc>
        <w:tc>
          <w:tcPr/>
          <w:p>
            <w:pPr>
              <w:pStyle w:val="Compact"/>
              <w:jc w:val="left"/>
            </w:pPr>
            <w:r>
              <w:t xml:space="preserve">New Delhi, India</w:t>
            </w:r>
          </w:p>
        </w:tc>
      </w:tr>
      <w:tr>
        <w:tc>
          <w:tcPr/>
          <w:p>
            <w:pPr>
              <w:pStyle w:val="Compact"/>
              <w:jc w:val="left"/>
            </w:pPr>
            <w:r>
              <w:t xml:space="preserve">Governing Jurisdiction:</w:t>
            </w:r>
          </w:p>
        </w:tc>
        <w:tc>
          <w:tcPr/>
          <w:p>
            <w:pPr>
              <w:pStyle w:val="Compact"/>
              <w:jc w:val="left"/>
            </w:pPr>
            <w:r>
              <w:t xml:space="preserve">Courts of competent jurisdiction in New Delhi, India</w:t>
            </w:r>
          </w:p>
        </w:tc>
      </w:tr>
      <w:tr>
        <w:tc>
          <w:tcPr/>
          <w:p>
            <w:pPr>
              <w:pStyle w:val="Compact"/>
              <w:jc w:val="left"/>
            </w:pPr>
            <w:r>
              <w:t xml:space="preserve">Payment Currency:</w:t>
            </w:r>
          </w:p>
        </w:tc>
        <w:tc>
          <w:tcPr/>
          <w:p>
            <w:pPr>
              <w:pStyle w:val="Compact"/>
              <w:jc w:val="left"/>
            </w:pPr>
            <w:r>
              <w:t xml:space="preserve">Indian Rupees (INR)</w:t>
            </w:r>
          </w:p>
        </w:tc>
      </w:tr>
      <w:tr>
        <w:tc>
          <w:tcPr/>
          <w:p>
            <w:pPr>
              <w:pStyle w:val="Compact"/>
              <w:jc w:val="left"/>
            </w:pPr>
            <w:r>
              <w:t xml:space="preserve">Applicable Tax:</w:t>
            </w:r>
          </w:p>
        </w:tc>
        <w:tc>
          <w:tcPr/>
          <w:p>
            <w:pPr>
              <w:pStyle w:val="Compact"/>
              <w:jc w:val="left"/>
            </w:pPr>
            <w:r>
              <w:t xml:space="preserve">GST @ 18% (as per Central Goods and Services Tax Act, 2017)</w:t>
            </w:r>
          </w:p>
        </w:tc>
      </w:tr>
    </w:tbl>
    <w:bookmarkStart w:id="23" w:name="Xb8ece26b228a33904bb302b4b4f39bb3d36be26"/>
    <w:p>
      <w:pPr>
        <w:pStyle w:val="Heading2"/>
      </w:pPr>
      <w:r>
        <w:t xml:space="preserve">1. Description of Services – Lawyer Engagement</w:t>
      </w:r>
    </w:p>
    <w:p>
      <w:pPr>
        <w:pStyle w:val="FirstParagraph"/>
      </w:pPr>
      <w:r>
        <w:t xml:space="preserve">This Purchase Order is issued by Meridian Corporate Solutions Pvt. Ltd. (hereinafter referred to as the "Buyer") to engage the services of Adv. Rajesh Kumar Sharma (hereinafter referred to as the "Lawyer" or "Vendor") for the provision of comprehensive legal advisory and representation services. The Lawyer shall render professional legal counsel, drafting, review, and litigation support in accordance with the scope defined below. All services shall be performed in compliance with the Advocates Act, 1961, and the Rules of Professional Conduct prescribed by the Bar Council of India, with the primary place of service being New Delhi, India.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General corporate legal advisory and consultation for the Buyer's operations in India New Delhi, including regulatory compliance under the Companies Act, 2013, and applicable central and state laws.</w:t>
            </w:r>
          </w:p>
        </w:tc>
        <w:tc>
          <w:tcPr/>
          <w:p>
            <w:pPr>
              <w:pStyle w:val="Compact"/>
              <w:jc w:val="left"/>
            </w:pPr>
            <w:r>
              <w:t xml:space="preserve">Monthly retainer (12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Drafting, review, and negotiation of commercial contracts, service agreements, and non-disclosure agreements on behalf of the Buyer.</w:t>
            </w:r>
          </w:p>
        </w:tc>
        <w:tc>
          <w:tcPr/>
          <w:p>
            <w:pPr>
              <w:pStyle w:val="Compact"/>
              <w:jc w:val="left"/>
            </w:pPr>
            <w:r>
              <w:t xml:space="preserve">As required (up to 25 documents)</w:t>
            </w:r>
          </w:p>
        </w:tc>
        <w:tc>
          <w:tcPr/>
          <w:p>
            <w:pPr>
              <w:pStyle w:val="Compact"/>
              <w:jc w:val="left"/>
            </w:pPr>
            <w:r>
              <w:t xml:space="preserve">₹12,000 / document</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Representation before the Delhi High Court, District Courts of New Delhi, and the National Company Law Tribunal (NCLT) – Delhi Bench, in any pending or future litigation matters.</w:t>
            </w:r>
          </w:p>
        </w:tc>
        <w:tc>
          <w:tcPr/>
          <w:p>
            <w:pPr>
              <w:pStyle w:val="Compact"/>
              <w:jc w:val="left"/>
            </w:pPr>
            <w:r>
              <w:t xml:space="preserve">Per appearance / per matter</w:t>
            </w:r>
          </w:p>
        </w:tc>
        <w:tc>
          <w:tcPr/>
          <w:p>
            <w:pPr>
              <w:pStyle w:val="Compact"/>
              <w:jc w:val="left"/>
            </w:pPr>
            <w:r>
              <w:t xml:space="preserve">₹50,000 / appearance</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Intellectual property advisory, including trademark registration, copyright filing, and patent prosecution before the Indian Patent Office, New Delhi.</w:t>
            </w:r>
          </w:p>
        </w:tc>
        <w:tc>
          <w:tcPr/>
          <w:p>
            <w:pPr>
              <w:pStyle w:val="Compact"/>
              <w:jc w:val="left"/>
            </w:pPr>
            <w:r>
              <w:t xml:space="preserve">One-time engagement</w:t>
            </w:r>
          </w:p>
        </w:tc>
        <w:tc>
          <w:tcPr/>
          <w:p>
            <w:pPr>
              <w:pStyle w:val="Compact"/>
              <w:jc w:val="left"/>
            </w:pPr>
            <w:r>
              <w:t xml:space="preserve">₹1,50,000 (lump sum)</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Compliance audit and legal risk assessment for the Buyer's New Delhi office premises, including labour law compliance under the Factories Act, 1948, and the Minimum Wages Act, 1948.</w:t>
            </w:r>
          </w:p>
        </w:tc>
        <w:tc>
          <w:tcPr/>
          <w:p>
            <w:pPr>
              <w:pStyle w:val="Compact"/>
              <w:jc w:val="left"/>
            </w:pPr>
            <w:r>
              <w:t xml:space="preserve">One-time (within 30 days)</w:t>
            </w:r>
          </w:p>
        </w:tc>
        <w:tc>
          <w:tcPr/>
          <w:p>
            <w:pPr>
              <w:pStyle w:val="Compact"/>
              <w:jc w:val="left"/>
            </w:pPr>
            <w:r>
              <w:t xml:space="preserve">₹2,00,000 (lump sum)</w:t>
            </w:r>
          </w:p>
        </w:tc>
        <w:tc>
          <w:tcPr/>
          <w:p>
            <w:pPr>
              <w:pStyle w:val="Compact"/>
              <w:jc w:val="left"/>
            </w:pPr>
            <w:r>
              <w:t xml:space="preserve">₹2,00,000</w:t>
            </w:r>
          </w:p>
        </w:tc>
      </w:tr>
      <w:tr>
        <w:tc>
          <w:tcPr>
            <w:gridSpan w:val="4"/>
          </w:tcPr>
          <w:p>
            <w:pPr>
              <w:pStyle w:val="Compact"/>
              <w:jc w:val="left"/>
            </w:pPr>
            <w:r>
              <w:t xml:space="preserve">Subtotal (before GST)</w:t>
            </w:r>
          </w:p>
        </w:tc>
        <w:tc>
          <w:tcPr/>
          <w:p>
            <w:pPr>
              <w:pStyle w:val="Compact"/>
              <w:jc w:val="left"/>
            </w:pPr>
            <w:r>
              <w:t xml:space="preserve">₹21,70,000</w:t>
            </w:r>
          </w:p>
        </w:tc>
      </w:tr>
      <w:tr>
        <w:tc>
          <w:tcPr>
            <w:gridSpan w:val="4"/>
          </w:tcPr>
          <w:p>
            <w:pPr>
              <w:pStyle w:val="Compact"/>
              <w:jc w:val="left"/>
            </w:pPr>
            <w:r>
              <w:t xml:space="preserve">GST @ 18%</w:t>
            </w:r>
          </w:p>
        </w:tc>
        <w:tc>
          <w:tcPr/>
          <w:p>
            <w:pPr>
              <w:pStyle w:val="Compact"/>
              <w:jc w:val="left"/>
            </w:pPr>
            <w:r>
              <w:t xml:space="preserve">₹3,90,600</w:t>
            </w:r>
          </w:p>
        </w:tc>
      </w:tr>
      <w:tr>
        <w:tc>
          <w:tcPr>
            <w:gridSpan w:val="4"/>
          </w:tcPr>
          <w:p>
            <w:pPr>
              <w:pStyle w:val="Compact"/>
              <w:jc w:val="left"/>
            </w:pPr>
            <w:r>
              <w:rPr>
                <w:bCs/>
                <w:b/>
              </w:rPr>
              <w:t xml:space="preserve">Grand Total (INR)</w:t>
            </w:r>
          </w:p>
        </w:tc>
        <w:tc>
          <w:tcPr/>
          <w:p>
            <w:pPr>
              <w:pStyle w:val="Compact"/>
              <w:jc w:val="left"/>
            </w:pPr>
            <w:r>
              <w:rPr>
                <w:bCs/>
                <w:b/>
              </w:rPr>
              <w:t xml:space="preserve">₹25,60,600</w:t>
            </w:r>
          </w:p>
        </w:tc>
      </w:tr>
    </w:tbl>
    <w:bookmarkEnd w:id="23"/>
    <w:bookmarkStart w:id="24" w:name="terms-and-conditions"/>
    <w:p>
      <w:pPr>
        <w:pStyle w:val="Heading2"/>
      </w:pPr>
      <w:r>
        <w:t xml:space="preserve">2.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Lawyer within seven (7) calendar days of the date of issue. Failure to accept within the stipulated period shall render this Purchase Order null and void.</w:t>
      </w:r>
    </w:p>
    <w:p>
      <w:pPr>
        <w:numPr>
          <w:ilvl w:val="0"/>
          <w:numId w:val="1001"/>
        </w:numPr>
        <w:pStyle w:val="Compact"/>
      </w:pPr>
      <w:r>
        <w:rPr>
          <w:bCs/>
          <w:b/>
        </w:rPr>
        <w:t xml:space="preserve">Scope of Work:</w:t>
      </w:r>
      <w:r>
        <w:t xml:space="preserve"> </w:t>
      </w:r>
      <w:r>
        <w:t xml:space="preserve">The Lawyer shall provide all services exclusively within the jurisdiction of India New Delhi unless otherwise agreed in writing. Any engagement requiring travel outside New Delhi shall be subject to additional travel and accommodation charges at actual cost, pre-approved by the Buyer.</w:t>
      </w:r>
    </w:p>
    <w:p>
      <w:pPr>
        <w:numPr>
          <w:ilvl w:val="0"/>
          <w:numId w:val="1001"/>
        </w:numPr>
        <w:pStyle w:val="Compact"/>
      </w:pPr>
      <w:r>
        <w:rPr>
          <w:bCs/>
          <w:b/>
        </w:rPr>
        <w:t xml:space="preserve">Payment Terms:</w:t>
      </w:r>
      <w:r>
        <w:t xml:space="preserve"> </w:t>
      </w:r>
      <w:r>
        <w:t xml:space="preserve">Payment shall be made within thirty (30) days from the date of receipt of a valid tax invoice from the Lawyer. Payment shall be processed via NEFT/RTGS to the bank account designated by the Lawyer. The Buyer reserves the right to withhold payment for any disputed line item pending resolution.</w:t>
      </w:r>
    </w:p>
    <w:p>
      <w:pPr>
        <w:numPr>
          <w:ilvl w:val="0"/>
          <w:numId w:val="1001"/>
        </w:numPr>
        <w:pStyle w:val="Compact"/>
      </w:pPr>
      <w:r>
        <w:rPr>
          <w:bCs/>
          <w:b/>
        </w:rPr>
        <w:t xml:space="preserve">Confidentiality:</w:t>
      </w:r>
      <w:r>
        <w:t xml:space="preserve"> </w:t>
      </w:r>
      <w:r>
        <w:t xml:space="preserve">The Lawyer shall maintain strict confidentiality regarding all information, documents, and trade secrets of the Buyer. This obligation shall survive the termination of this Purchase Order for a period of five (5) years. Any breach of confidentiality shall entitle the Buyer to seek injunctive relief and damages before the courts in New Delhi, India.</w:t>
      </w:r>
    </w:p>
    <w:p>
      <w:pPr>
        <w:numPr>
          <w:ilvl w:val="0"/>
          <w:numId w:val="1001"/>
        </w:numPr>
        <w:pStyle w:val="Compact"/>
      </w:pPr>
      <w:r>
        <w:rPr>
          <w:bCs/>
          <w:b/>
        </w:rPr>
        <w:t xml:space="preserve">Professional Standards:</w:t>
      </w:r>
      <w:r>
        <w:t xml:space="preserve"> </w:t>
      </w:r>
      <w:r>
        <w:t xml:space="preserve">The Lawyer shall perform all duties with the degree of skill, care, and diligence expected of a competent legal practitioner enrolled with the Bar Council of Delhi. The Lawyer shall not engage in any conflict of interest that may adversely affect the Buyer's interests.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Upon termination, the Buyer shall be liable only for services rendered up to the date of termination. The Lawyer shall return all documents and records belonging to the Buyer within seven (7) days of termination.</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attempted to be resolved through amicable negotiation. Failing resolution within thirty (30) days, the dispute shall be referred to arbitration in accordance with the Arbitration and Conciliation Act, 1996, with the seat of arbitration being New Delhi, India. The arbitrator shall be a retired judge of the Delhi High Court appointed by mutual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with specific reference to the legal framework applicable in New Delhi, India. The courts at New Delhi shall have exclusive jurisdiction over any matters arising hereunder.</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orders, or pandemics, provided that the affected party notifies the other within forty-eight (48) hours.</w:t>
      </w:r>
    </w:p>
    <w:p>
      <w:pPr>
        <w:numPr>
          <w:ilvl w:val="0"/>
          <w:numId w:val="1001"/>
        </w:numPr>
        <w:pStyle w:val="Compact"/>
      </w:pPr>
      <w:r>
        <w:rPr>
          <w:bCs/>
          <w:b/>
        </w:rPr>
        <w:t xml:space="preserve">Entire Agreement:</w:t>
      </w:r>
      <w:r>
        <w:t xml:space="preserve"> </w:t>
      </w:r>
      <w:r>
        <w:t xml:space="preserve">This Purchase Order, together with any annexures and the engagement letter signed by the Lawyer, constitutes the entire agreement between the parties. No modification shall be valid unless made in writing and signed by both parties.</w:t>
      </w:r>
    </w:p>
    <w:p>
      <w:pPr>
        <w:pStyle w:val="FirstParagraph"/>
      </w:pPr>
      <w:r>
        <w:rPr>
          <w:bCs/>
          <w:b/>
        </w:rPr>
        <w:t xml:space="preserve">Note:</w:t>
      </w:r>
      <w:r>
        <w:t xml:space="preserve"> </w:t>
      </w:r>
      <w:r>
        <w:t xml:space="preserve">This Purchase Order is issued in accordance with the internal procurement policy of Meridian Corporate Solutions Pvt. Ltd. The Lawyer acknowledges that all professional fees are subject to applicable TDS (Tax Deducted at Source) under Section 194H of the Income Tax Act, 1961, as applicable in India New Delhi. The Buyer shall issue Form 16A to the Lawyer at the end of the financial year.</w:t>
      </w:r>
    </w:p>
    <w:bookmarkEnd w:id="24"/>
    <w:bookmarkStart w:id="25" w:name="authorisation-and-acceptance"/>
    <w:p>
      <w:pPr>
        <w:pStyle w:val="Heading2"/>
      </w:pPr>
      <w:r>
        <w:t xml:space="preserve">3. Authorisation and Acceptance</w:t>
      </w:r>
    </w:p>
    <w:p>
      <w:pPr>
        <w:pStyle w:val="FirstParagraph"/>
      </w:pPr>
      <w:r>
        <w:t xml:space="preserve">By signing below, the parties confirm that this Purchase Order accurately reflects the mutual understanding between the Buyer and the Lawyer regarding the scope, cost, and terms of the legal services engagement. This document is executed in two (2) original copies, one for each party, in New Delhi, India.</w:t>
      </w:r>
    </w:p>
    <w:p>
      <w:pPr>
        <w:pStyle w:val="BodyText"/>
      </w:pPr>
      <w:r>
        <w:rPr>
          <w:bCs/>
          <w:b/>
        </w:rPr>
        <w:t xml:space="preserve">For and on behalf of the Buyer</w:t>
      </w:r>
      <w:r>
        <w:br/>
      </w:r>
      <w:r>
        <w:t xml:space="preserve">Meridian Corporate Solutions Pvt. Ltd.</w:t>
      </w:r>
      <w:r>
        <w:br/>
      </w:r>
      <w:r>
        <w:br/>
      </w:r>
      <w:r>
        <w:t xml:space="preserve">Name: ___________________________</w:t>
      </w:r>
      <w:r>
        <w:br/>
      </w:r>
      <w:r>
        <w:t xml:space="preserve">Designation: Chief Financial Officer</w:t>
      </w:r>
      <w:r>
        <w:br/>
      </w:r>
      <w:r>
        <w:t xml:space="preserve">Date: ___________________________</w:t>
      </w:r>
    </w:p>
    <w:p>
      <w:pPr>
        <w:pStyle w:val="BodyText"/>
      </w:pPr>
      <w:r>
        <w:rPr>
          <w:bCs/>
          <w:b/>
        </w:rPr>
        <w:t xml:space="preserve">For and on behalf of the Lawyer / Vendor</w:t>
      </w:r>
      <w:r>
        <w:br/>
      </w:r>
      <w:r>
        <w:t xml:space="preserve">Sharma &amp; Associates Legal Chambers</w:t>
      </w:r>
      <w:r>
        <w:br/>
      </w:r>
      <w:r>
        <w:br/>
      </w:r>
      <w:r>
        <w:t xml:space="preserve">Name: Adv. Rajesh Kumar Sharma</w:t>
      </w:r>
      <w:r>
        <w:br/>
      </w:r>
      <w:r>
        <w:t xml:space="preserve">Bar Council Enrolment: D/2003/4521</w:t>
      </w:r>
      <w:r>
        <w:br/>
      </w:r>
      <w:r>
        <w:t xml:space="preserve">Date: ___________________________</w:t>
      </w:r>
    </w:p>
    <w:p>
      <w:pPr>
        <w:pStyle w:val="BodyText"/>
      </w:pPr>
      <w:r>
        <w:t xml:space="preserve">This Purchase Order (PO/MDL/2025/00472) is a confidential commercial document of Meridian Corporate Solutions Pvt. Ltd. and the engaged Lawyer. Unauthorized reproduction or distribution is strictly prohibited. Document executed in New Delhi, India.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India New Delhi</dc:title>
  <dc:creator/>
  <dc:language>en</dc:language>
  <cp:keywords/>
  <dcterms:created xsi:type="dcterms:W3CDTF">2026-10-10T09:01:51Z</dcterms:created>
  <dcterms:modified xsi:type="dcterms:W3CDTF">2026-10-10T09:01:51Z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