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PURCHASE ORDER</w:t>
      </w:r>
    </w:p>
    <w:bookmarkStart w:id="20" w:name="purchase-order"/>
    <w:p>
      <w:pPr>
        <w:pStyle w:val="Heading1"/>
      </w:pPr>
      <w:r>
        <w:t xml:space="preserve">PURCHASE ORDER</w:t>
      </w:r>
    </w:p>
    <w:p>
      <w:pPr>
        <w:pStyle w:val="FirstParagraph"/>
      </w:pPr>
      <w:r>
        <w:t xml:space="preserve">Legal Services Procurement — Japan Osaka Region</w:t>
      </w:r>
    </w:p>
    <w:bookmarkEnd w:id="20"/>
    <w:p>
      <w:pPr>
        <w:pStyle w:val="BodyText"/>
      </w:pPr>
      <w:r>
        <w:rPr>
          <w:bCs/>
          <w:b/>
        </w:rPr>
        <w:t xml:space="preserve">Purchase Order No.:</w:t>
      </w:r>
      <w:r>
        <w:t xml:space="preserve"> </w:t>
      </w:r>
      <w:r>
        <w:t xml:space="preserve">PO-JPO-2025-04871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Governing Jurisdiction:</w:t>
      </w:r>
      <w:r>
        <w:t xml:space="preserve"> </w:t>
      </w:r>
      <w:r>
        <w:t xml:space="preserve">Japan Osaka</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Kinki Industrial Holdings Co., Ltd.</w:t>
            </w:r>
          </w:p>
        </w:tc>
        <w:tc>
          <w:tcPr/>
          <w:p>
            <w:pPr>
              <w:pStyle w:val="Compact"/>
              <w:jc w:val="left"/>
            </w:pPr>
            <w:r>
              <w:rPr>
                <w:bCs/>
                <w:b/>
              </w:rPr>
              <w:t xml:space="preserve">Address:</w:t>
            </w:r>
            <w:r>
              <w:t xml:space="preserve"> </w:t>
            </w:r>
            <w:r>
              <w:t xml:space="preserve">3-2-1 Umeda, Kita-ku, Osaka 530-0001, Japan Osaka</w:t>
            </w:r>
          </w:p>
        </w:tc>
      </w:tr>
      <w:tr>
        <w:tc>
          <w:tcPr/>
          <w:p>
            <w:pPr>
              <w:pStyle w:val="Compact"/>
              <w:jc w:val="left"/>
            </w:pPr>
            <w:r>
              <w:rPr>
                <w:bCs/>
                <w:b/>
              </w:rPr>
              <w:t xml:space="preserve">Contact Person:</w:t>
            </w:r>
            <w:r>
              <w:t xml:space="preserve"> </w:t>
            </w:r>
            <w:r>
              <w:t xml:space="preserve">Mr. Takashi Yamamoto, Chief Financial Officer</w:t>
            </w:r>
          </w:p>
        </w:tc>
        <w:tc>
          <w:tcPr/>
          <w:p>
            <w:pPr>
              <w:pStyle w:val="Compact"/>
              <w:jc w:val="left"/>
            </w:pPr>
            <w:r>
              <w:rPr>
                <w:bCs/>
                <w:b/>
              </w:rPr>
              <w:t xml:space="preserve">Phone:</w:t>
            </w:r>
            <w:r>
              <w:t xml:space="preserve"> </w:t>
            </w:r>
            <w:r>
              <w:t xml:space="preserve">+81-6-6345-7890</w:t>
            </w:r>
          </w:p>
        </w:tc>
      </w:tr>
      <w:tr>
        <w:tc>
          <w:tcPr/>
          <w:p>
            <w:pPr>
              <w:pStyle w:val="Compact"/>
              <w:jc w:val="left"/>
            </w:pPr>
            <w:r>
              <w:rPr>
                <w:bCs/>
                <w:b/>
              </w:rPr>
              <w:t xml:space="preserve">Email:</w:t>
            </w:r>
            <w:r>
              <w:t xml:space="preserve"> </w:t>
            </w:r>
            <w:r>
              <w:t xml:space="preserve">t.yamamoto@kinki-industrial.co.jp</w:t>
            </w:r>
          </w:p>
        </w:tc>
        <w:tc>
          <w:tcPr/>
          <w:p>
            <w:pPr>
              <w:pStyle w:val="Compact"/>
              <w:jc w:val="left"/>
            </w:pPr>
            <w:r>
              <w:rPr>
                <w:bCs/>
                <w:b/>
              </w:rPr>
              <w:t xml:space="preserve">Corporate Registration No.:</w:t>
            </w:r>
            <w:r>
              <w:t xml:space="preserve"> </w:t>
            </w:r>
            <w:r>
              <w:t xml:space="preserve">5010001234567</w:t>
            </w:r>
          </w:p>
        </w:tc>
      </w:tr>
    </w:tbl>
    <w:bookmarkEnd w:id="21"/>
    <w:bookmarkStart w:id="22" w:name="service-provider-seller-lawyer"/>
    <w:p>
      <w:pPr>
        <w:pStyle w:val="Heading2"/>
      </w:pPr>
      <w:r>
        <w:t xml:space="preserve">2. Service Provider (Seller) — Lawyer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Law Firm:</w:t>
            </w:r>
            <w:r>
              <w:t xml:space="preserve"> </w:t>
            </w:r>
            <w:r>
              <w:t xml:space="preserve">Osaka Legal Partners &amp; Associates (大阪法律パートナーズ)</w:t>
            </w:r>
          </w:p>
        </w:tc>
        <w:tc>
          <w:tcPr/>
          <w:p>
            <w:pPr>
              <w:pStyle w:val="Compact"/>
              <w:jc w:val="left"/>
            </w:pPr>
            <w:r>
              <w:rPr>
                <w:bCs/>
                <w:b/>
              </w:rPr>
              <w:t xml:space="preserve">Address:</w:t>
            </w:r>
            <w:r>
              <w:t xml:space="preserve"> </w:t>
            </w:r>
            <w:r>
              <w:t xml:space="preserve">15F, Nakanoshima Tower, 2-5-1 Nakanoshima, Kita-ku, Osaka 530-0009, Japan Osaka</w:t>
            </w:r>
          </w:p>
        </w:tc>
      </w:tr>
      <w:tr>
        <w:tc>
          <w:tcPr/>
          <w:p>
            <w:pPr>
              <w:pStyle w:val="Compact"/>
              <w:jc w:val="left"/>
            </w:pPr>
            <w:r>
              <w:rPr>
                <w:bCs/>
                <w:b/>
              </w:rPr>
              <w:t xml:space="preserve">Lead Lawyer:</w:t>
            </w:r>
            <w:r>
              <w:t xml:space="preserve"> </w:t>
            </w:r>
            <w:r>
              <w:t xml:space="preserve">Ms. Aiko Tanaka, Esq. (Bar Registration No. 112345, Osaka Bar Association)</w:t>
            </w:r>
          </w:p>
        </w:tc>
        <w:tc>
          <w:tcPr/>
          <w:p>
            <w:pPr>
              <w:pStyle w:val="Compact"/>
              <w:jc w:val="left"/>
            </w:pPr>
            <w:r>
              <w:rPr>
                <w:bCs/>
                <w:b/>
              </w:rPr>
              <w:t xml:space="preserve">Phone:</w:t>
            </w:r>
            <w:r>
              <w:t xml:space="preserve"> </w:t>
            </w:r>
            <w:r>
              <w:t xml:space="preserve">+81-6-6361-2200</w:t>
            </w:r>
          </w:p>
        </w:tc>
      </w:tr>
      <w:tr>
        <w:tc>
          <w:tcPr/>
          <w:p>
            <w:pPr>
              <w:pStyle w:val="Compact"/>
              <w:jc w:val="left"/>
            </w:pPr>
            <w:r>
              <w:rPr>
                <w:bCs/>
                <w:b/>
              </w:rPr>
              <w:t xml:space="preserve">Email:</w:t>
            </w:r>
            <w:r>
              <w:t xml:space="preserve"> </w:t>
            </w:r>
            <w:r>
              <w:t xml:space="preserve">a.tanaka@osaka-legal-partners.jp</w:t>
            </w:r>
          </w:p>
        </w:tc>
        <w:tc>
          <w:tcPr/>
          <w:p>
            <w:pPr>
              <w:pStyle w:val="Compact"/>
              <w:jc w:val="left"/>
            </w:pPr>
            <w:r>
              <w:rPr>
                <w:bCs/>
                <w:b/>
              </w:rPr>
              <w:t xml:space="preserve">Specialization:</w:t>
            </w:r>
            <w:r>
              <w:t xml:space="preserve"> </w:t>
            </w:r>
            <w:r>
              <w:t xml:space="preserve">Corporate Law, Commercial Disputes, Intellectual Property</w:t>
            </w:r>
          </w:p>
        </w:tc>
      </w:tr>
    </w:tbl>
    <w:bookmarkEnd w:id="22"/>
    <w:bookmarkStart w:id="23" w:name="scope-of-legal-services-line-items"/>
    <w:p>
      <w:pPr>
        <w:pStyle w:val="Heading2"/>
      </w:pPr>
      <w:r>
        <w:t xml:space="preserve">3. Scope of Legal Services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Lawyer Services</w:t>
            </w:r>
          </w:p>
        </w:tc>
        <w:tc>
          <w:tcPr/>
          <w:p>
            <w:pPr>
              <w:pStyle w:val="Compact"/>
              <w:jc w:val="left"/>
            </w:pPr>
            <w:r>
              <w:t xml:space="preserve">Quantity / Hours</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Comprehensive corporate legal advisory for the establishment of a new joint venture entity registered in Japan Osaka. Includes drafting of articles of incorporation, shareholder agreements, and compliance with the Companies Act of Japan.</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Representation and negotiation of a commercial lease agreement for warehouse facilities in the Nishi-ku district of Japan Osaka. The Lawyer shall conduct due diligence on property titles, zoning regulations, and local municipal ordinances applicable in Osaka.</w:t>
            </w:r>
          </w:p>
        </w:tc>
        <w:tc>
          <w:tcPr/>
          <w:p>
            <w:pPr>
              <w:pStyle w:val="Compact"/>
              <w:jc w:val="left"/>
            </w:pPr>
            <w:r>
              <w:t xml:space="preserve">25 hours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03</w:t>
            </w:r>
          </w:p>
        </w:tc>
        <w:tc>
          <w:tcPr/>
          <w:p>
            <w:pPr>
              <w:pStyle w:val="Compact"/>
              <w:jc w:val="left"/>
            </w:pPr>
            <w:r>
              <w:t xml:space="preserve">Intellectual property portfolio review and filing of three (3) patent applications with the Japan Patent Office (JPO) on behalf of the Buyer. The Lawyer shall prepare all technical documentation, conduct prior art searches, and manage the examination process.</w:t>
            </w:r>
          </w:p>
        </w:tc>
        <w:tc>
          <w:tcPr/>
          <w:p>
            <w:pPr>
              <w:pStyle w:val="Compact"/>
              <w:jc w:val="left"/>
            </w:pPr>
            <w:r>
              <w:t xml:space="preserve">30 hours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Employment law compliance audit covering all 120 employees of the Buyer's Japan Osaka operations. The Lawyer shall review existing employment contracts, verify adherence to the Labor Standards Act, and provide a written remediation report.</w:t>
            </w:r>
          </w:p>
        </w:tc>
        <w:tc>
          <w:tcPr/>
          <w:p>
            <w:pPr>
              <w:pStyle w:val="Compact"/>
              <w:jc w:val="left"/>
            </w:pPr>
            <w:r>
              <w:t xml:space="preserve">20 hours</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Contingent litigation support: preparation of a formal demand letter and, if necessary, filing of a civil complaint at the Osaka District Court regarding a breach of a supply chain contract. The Lawyer shall provide full representation through first-instance proceedings.</w:t>
            </w:r>
          </w:p>
        </w:tc>
        <w:tc>
          <w:tcPr/>
          <w:p>
            <w:pPr>
              <w:pStyle w:val="Compact"/>
              <w:jc w:val="left"/>
            </w:pPr>
            <w:r>
              <w:t xml:space="preserve">50 hours (est.)</w:t>
            </w:r>
          </w:p>
        </w:tc>
        <w:tc>
          <w:tcPr/>
          <w:p>
            <w:pPr>
              <w:pStyle w:val="Compact"/>
              <w:jc w:val="left"/>
            </w:pPr>
            <w:r>
              <w:t xml:space="preserve">30,000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Monthly retained legal counsel for general corporate matters, regulatory correspondence with the Osaka City Government, and ad-hoc legal opinions. This retainer covers up to 10 hours per calendar month with overflow billed at the standard rate.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TOTAL PURCHASE ORDER VALUE</w:t>
            </w:r>
          </w:p>
        </w:tc>
        <w:tc>
          <w:tcPr/>
          <w:p>
            <w:pPr>
              <w:pStyle w:val="Compact"/>
              <w:jc w:val="left"/>
            </w:pPr>
            <w:r>
              <w:t xml:space="preserve">6,265,000 JPY</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exclusive jurisdiction vested in the Osaka District Court located in Japan Osaka. All disputes arising from the engagement of the Lawyer under this Purchase Order shall be resolved in the courts of Japan Osaka unless otherwise agreed in writing by both parties.</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invoice from the Lawyer. Invoices shall be issued in Japanese Yen (JPY) and submitted via electronic transfer to the account designated by the Buyer. Late payments shall accrue interest at the statutory rate under the Japanese Civil Code.</w:t>
      </w:r>
    </w:p>
    <w:p>
      <w:pPr>
        <w:numPr>
          <w:ilvl w:val="0"/>
          <w:numId w:val="1001"/>
        </w:numPr>
        <w:pStyle w:val="Compact"/>
      </w:pPr>
      <w:r>
        <w:rPr>
          <w:bCs/>
          <w:b/>
        </w:rPr>
        <w:t xml:space="preserve">Confidentiality:</w:t>
      </w:r>
      <w:r>
        <w:t xml:space="preserve"> </w:t>
      </w:r>
      <w:r>
        <w:t xml:space="preserve">The Lawyer and all associated legal staff at Osaka Legal Partners &amp; Associates shall maintain strict confidentiality regarding all information, trade secrets, and proprietary data disclosed by the Buyer in connection with the services described in this Purchase Order. This obligation shall survive the termination of this Purchase Order for a period of five (5) years.</w:t>
      </w:r>
    </w:p>
    <w:p>
      <w:pPr>
        <w:numPr>
          <w:ilvl w:val="0"/>
          <w:numId w:val="1001"/>
        </w:numPr>
        <w:pStyle w:val="Compact"/>
      </w:pPr>
      <w:r>
        <w:rPr>
          <w:bCs/>
          <w:b/>
        </w:rPr>
        <w:t xml:space="preserve">Professional Standards:</w:t>
      </w:r>
      <w:r>
        <w:t xml:space="preserve"> </w:t>
      </w:r>
      <w:r>
        <w:t xml:space="preserve">The Lawyer shall perform all services in accordance with the standards of professional conduct set forth by the Japan Federation of Bar Associations and the Osaka Bar Association. The Lawyer warrants that all work product shall be original, free from conflicts of interest, and compliant with all applicable regulations in Japan Osaka.</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up to the effective date of termination. The Lawyer shall return all documents and materials belonging to the Buyer within fourteen (14)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Japan Osaka region, government mandates, or acts of war.</w:t>
      </w:r>
    </w:p>
    <w:p>
      <w:pPr>
        <w:numPr>
          <w:ilvl w:val="0"/>
          <w:numId w:val="1001"/>
        </w:numPr>
        <w:pStyle w:val="Compact"/>
      </w:pPr>
      <w:r>
        <w:rPr>
          <w:bCs/>
          <w:b/>
        </w:rPr>
        <w:t xml:space="preserve">Dispute Resolution:</w:t>
      </w:r>
      <w:r>
        <w:t xml:space="preserve"> </w:t>
      </w:r>
      <w:r>
        <w:t xml:space="preserve">In the event of a dispute, the parties shall first attempt resolution through good-faith negotiation. If unresolved within thirty (30) days, the matter shall be submitted to mediation administered by the Osaka Commercial Arbitration Association before proceeding to litigation in Japan Osaka.</w:t>
      </w:r>
    </w:p>
    <w:bookmarkEnd w:id="24"/>
    <w:bookmarkStart w:id="25" w:name="authorization-and-acceptance"/>
    <w:p>
      <w:pPr>
        <w:pStyle w:val="Heading2"/>
      </w:pPr>
      <w:r>
        <w:t xml:space="preserve">5. Authorization and Acceptance</w:t>
      </w:r>
    </w:p>
    <w:p>
      <w:pPr>
        <w:pStyle w:val="FirstParagraph"/>
      </w:pPr>
      <w:r>
        <w:t xml:space="preserve">By signing below, both parties acknowledge and agree to the terms set forth in this Purchase Order for the engagement of the Lawyer for legal services in Japan Osaka. This Purchase Order constitutes a binding agreement upon execution by both authorized representatives.</w:t>
      </w:r>
    </w:p>
    <w:p>
      <w:pPr>
        <w:pStyle w:val="BodyText"/>
      </w:pPr>
      <w:r>
        <w:rPr>
          <w:bCs/>
          <w:b/>
        </w:rPr>
        <w:t xml:space="preserve">For the Buyer:</w:t>
      </w:r>
      <w:r>
        <w:br/>
      </w:r>
      <w:r>
        <w:t xml:space="preserve">Kinki Industrial Holdings Co., Ltd.</w:t>
      </w:r>
    </w:p>
    <w:p>
      <w:pPr>
        <w:pStyle w:val="BodyText"/>
      </w:pPr>
      <w:r>
        <w:t xml:space="preserve">Signature: ______________________________</w:t>
      </w:r>
      <w:r>
        <w:br/>
      </w:r>
      <w:r>
        <w:t xml:space="preserve">Name: Takashi Yamamoto</w:t>
      </w:r>
      <w:r>
        <w:br/>
      </w:r>
      <w:r>
        <w:t xml:space="preserve">Title: Chief Financial Officer</w:t>
      </w:r>
      <w:r>
        <w:br/>
      </w:r>
      <w:r>
        <w:t xml:space="preserve">Date: _______________</w:t>
      </w:r>
    </w:p>
    <w:p>
      <w:pPr>
        <w:pStyle w:val="BodyText"/>
      </w:pPr>
      <w:r>
        <w:rPr>
          <w:bCs/>
          <w:b/>
        </w:rPr>
        <w:t xml:space="preserve">For the Lawyer / Service Provider:</w:t>
      </w:r>
      <w:r>
        <w:br/>
      </w:r>
      <w:r>
        <w:t xml:space="preserve">Osaka Legal Partners &amp; Associates</w:t>
      </w:r>
    </w:p>
    <w:p>
      <w:pPr>
        <w:pStyle w:val="BodyText"/>
      </w:pPr>
      <w:r>
        <w:t xml:space="preserve">Signature: ______________________________</w:t>
      </w:r>
      <w:r>
        <w:br/>
      </w:r>
      <w:r>
        <w:t xml:space="preserve">Name: Aiko Tanaka, Esq.</w:t>
      </w:r>
      <w:r>
        <w:br/>
      </w:r>
      <w:r>
        <w:t xml:space="preserve">Title: Managing Partner, Lead Lawyer</w:t>
      </w:r>
      <w:r>
        <w:br/>
      </w:r>
      <w:r>
        <w:t xml:space="preserve">Date: _______________</w:t>
      </w:r>
    </w:p>
    <w:bookmarkEnd w:id="25"/>
    <w:p>
      <w:pPr>
        <w:pStyle w:val="BodyText"/>
      </w:pPr>
      <w:r>
        <w:t xml:space="preserve">Purchase Order PO-JPO-2025-04871 | Legal Services Procurement | Japan Osaka | Issued by Kinki Industrial Holdings Co., Ltd.</w:t>
      </w:r>
      <w:r>
        <w:br/>
      </w:r>
      <w:r>
        <w:t xml:space="preserve">This document is valid only when signed and stamped by both parties. Unauthorized reproduction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Japan Osaka</dc:title>
  <dc:creator/>
  <dc:language>en</dc:language>
  <cp:keywords/>
  <dcterms:created xsi:type="dcterms:W3CDTF">2026-10-10T08:37:22Z</dcterms:created>
  <dcterms:modified xsi:type="dcterms:W3CDTF">2026-10-10T08:37:22Z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