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t xml:space="preserve">Legal Services Procurement Document</w:t>
      </w:r>
    </w:p>
    <w:p>
      <w:pPr>
        <w:pStyle w:val="BodyText"/>
      </w:pPr>
      <w:r>
        <w:t xml:space="preserve">Auckland, New Zealand</w:t>
      </w:r>
    </w:p>
    <w:p>
      <w:pPr>
        <w:pStyle w:val="BodyText"/>
      </w:pPr>
      <w:r>
        <w:rPr>
          <w:bCs/>
          <w:b/>
        </w:rPr>
        <w:t xml:space="preserve">PO Reference No: NZ-AKL-2025-04871</w:t>
      </w:r>
    </w:p>
    <w:p>
      <w:pPr>
        <w:pStyle w:val="BodyText"/>
      </w:pPr>
      <w:r>
        <w:t xml:space="preserve">Date of Issue: 14 June 2025</w:t>
      </w:r>
    </w:p>
    <w:bookmarkEnd w:id="20"/>
    <w:bookmarkStart w:id="21" w:name="purchasing-entity-buyer"/>
    <w:p>
      <w:pPr>
        <w:pStyle w:val="Heading3"/>
      </w:pPr>
      <w:r>
        <w:t xml:space="preserve">Purchasing Entity (Buyer)</w:t>
      </w:r>
    </w:p>
    <w:p>
      <w:pPr>
        <w:pStyle w:val="FirstParagraph"/>
      </w:pPr>
      <w:r>
        <w:rPr>
          <w:bCs/>
          <w:b/>
        </w:rPr>
        <w:t xml:space="preserve">Company Name:</w:t>
      </w:r>
      <w:r>
        <w:t xml:space="preserve"> </w:t>
      </w:r>
      <w:r>
        <w:t xml:space="preserve">Harbourview Commercial Holdings Limited</w:t>
      </w:r>
    </w:p>
    <w:p>
      <w:pPr>
        <w:pStyle w:val="BodyText"/>
      </w:pPr>
      <w:r>
        <w:rPr>
          <w:bCs/>
          <w:b/>
        </w:rPr>
        <w:t xml:space="preserve">Address:</w:t>
      </w:r>
      <w:r>
        <w:t xml:space="preserve"> </w:t>
      </w:r>
      <w:r>
        <w:t xml:space="preserve">Level 12, 100 Queen Street, Auckland CBD, Auckland 1010, New Zealand</w:t>
      </w:r>
    </w:p>
    <w:p>
      <w:pPr>
        <w:pStyle w:val="BodyText"/>
      </w:pPr>
      <w:r>
        <w:rPr>
          <w:bCs/>
          <w:b/>
        </w:rPr>
        <w:t xml:space="preserve">ABN/Company No:</w:t>
      </w:r>
      <w:r>
        <w:t xml:space="preserve"> </w:t>
      </w:r>
      <w:r>
        <w:t xml:space="preserve">942817365</w:t>
      </w:r>
    </w:p>
    <w:p>
      <w:pPr>
        <w:pStyle w:val="BodyText"/>
      </w:pPr>
      <w:r>
        <w:rPr>
          <w:bCs/>
          <w:b/>
        </w:rPr>
        <w:t xml:space="preserve">Contact Person:</w:t>
      </w:r>
      <w:r>
        <w:t xml:space="preserve"> </w:t>
      </w:r>
      <w:r>
        <w:t xml:space="preserve">Ms. Catherine Whitmore, Chief Financial Officer</w:t>
      </w:r>
    </w:p>
    <w:p>
      <w:pPr>
        <w:pStyle w:val="BodyText"/>
      </w:pPr>
      <w:r>
        <w:rPr>
          <w:bCs/>
          <w:b/>
        </w:rPr>
        <w:t xml:space="preserve">Email:</w:t>
      </w:r>
      <w:r>
        <w:t xml:space="preserve"> </w:t>
      </w:r>
      <w:r>
        <w:t xml:space="preserve">c.whitmore@harbourviewco.nz</w:t>
      </w:r>
    </w:p>
    <w:p>
      <w:pPr>
        <w:pStyle w:val="BodyText"/>
      </w:pPr>
      <w:r>
        <w:rPr>
          <w:bCs/>
          <w:b/>
        </w:rPr>
        <w:t xml:space="preserve">Phone:</w:t>
      </w:r>
      <w:r>
        <w:t xml:space="preserve"> </w:t>
      </w:r>
      <w:r>
        <w:t xml:space="preserve">+64 9 374 2210</w:t>
      </w:r>
    </w:p>
    <w:bookmarkEnd w:id="21"/>
    <w:bookmarkStart w:id="22" w:name="supplier-lawyer-legal-services-provider"/>
    <w:p>
      <w:pPr>
        <w:pStyle w:val="Heading3"/>
      </w:pPr>
      <w:r>
        <w:t xml:space="preserve">Supplier (Lawyer / Legal Services Provider)</w:t>
      </w:r>
    </w:p>
    <w:p>
      <w:pPr>
        <w:pStyle w:val="FirstParagraph"/>
      </w:pPr>
      <w:r>
        <w:rPr>
          <w:bCs/>
          <w:b/>
        </w:rPr>
        <w:t xml:space="preserve">Firm Name:</w:t>
      </w:r>
      <w:r>
        <w:t xml:space="preserve"> </w:t>
      </w:r>
      <w:r>
        <w:t xml:space="preserve">Te Awa Kairi Legal Partners</w:t>
      </w:r>
    </w:p>
    <w:p>
      <w:pPr>
        <w:pStyle w:val="BodyText"/>
      </w:pPr>
      <w:r>
        <w:rPr>
          <w:bCs/>
          <w:b/>
        </w:rPr>
        <w:t xml:space="preserve">Address:</w:t>
      </w:r>
      <w:r>
        <w:t xml:space="preserve"> </w:t>
      </w:r>
      <w:r>
        <w:t xml:space="preserve">Suite 5, 25 Federal Street, Ponsonby, Auckland 1011, New Zealand</w:t>
      </w:r>
    </w:p>
    <w:p>
      <w:pPr>
        <w:pStyle w:val="BodyText"/>
      </w:pPr>
      <w:r>
        <w:rPr>
          <w:bCs/>
          <w:b/>
        </w:rPr>
        <w:t xml:space="preserve">Lawyer in Charge:</w:t>
      </w:r>
      <w:r>
        <w:t xml:space="preserve"> </w:t>
      </w:r>
      <w:r>
        <w:t xml:space="preserve">Mr. James R. Tane, Solicitor (NZ Law Society Reg. No. 48291)</w:t>
      </w:r>
    </w:p>
    <w:p>
      <w:pPr>
        <w:pStyle w:val="BodyText"/>
      </w:pPr>
      <w:r>
        <w:rPr>
          <w:bCs/>
          <w:b/>
        </w:rPr>
        <w:t xml:space="preserve">Bar Registration:</w:t>
      </w:r>
      <w:r>
        <w:t xml:space="preserve"> </w:t>
      </w:r>
      <w:r>
        <w:t xml:space="preserve">Auckland District Law Society, New Zealand</w:t>
      </w:r>
    </w:p>
    <w:p>
      <w:pPr>
        <w:pStyle w:val="BodyText"/>
      </w:pPr>
      <w:r>
        <w:rPr>
          <w:bCs/>
          <w:b/>
        </w:rPr>
        <w:t xml:space="preserve">Email:</w:t>
      </w:r>
      <w:r>
        <w:t xml:space="preserve"> </w:t>
      </w:r>
      <w:r>
        <w:t xml:space="preserve">j.tane@teawakairi.co.nz</w:t>
      </w:r>
    </w:p>
    <w:p>
      <w:pPr>
        <w:pStyle w:val="BodyText"/>
      </w:pPr>
      <w:r>
        <w:rPr>
          <w:bCs/>
          <w:b/>
        </w:rPr>
        <w:t xml:space="preserve">Phone:</w:t>
      </w:r>
      <w:r>
        <w:t xml:space="preserve"> </w:t>
      </w:r>
      <w:r>
        <w:t xml:space="preserve">+64 9 379 8845</w:t>
      </w:r>
    </w:p>
    <w:bookmarkEnd w:id="22"/>
    <w:bookmarkStart w:id="23" w:name="description-of-legal-services-procured"/>
    <w:p>
      <w:pPr>
        <w:pStyle w:val="Heading2"/>
      </w:pPr>
      <w:r>
        <w:t xml:space="preserve">1. Description of Legal Services Procured</w:t>
      </w:r>
    </w:p>
    <w:p>
      <w:pPr>
        <w:pStyle w:val="FirstParagraph"/>
      </w:pPr>
      <w:r>
        <w:t xml:space="preserve">This Purchase Order is issued by Harbourview Commercial Holdings Limited (hereinafter referred to as the "Buyer") to Te Awa Kairi Legal Partners (hereinafter referred to as the "Lawyer" or "Legal Services Provider") for the provision of comprehensive legal services in Auckland, New Zealand. The Lawyer shall act as the Buyer's retained legal counsel for the matters described below. All services shall be rendered in accordance with the laws of New Zealand, including but not limited to the</w:t>
      </w:r>
      <w:r>
        <w:t xml:space="preserve"> </w:t>
      </w:r>
      <w:r>
        <w:rPr>
          <w:iCs/>
          <w:i/>
        </w:rPr>
        <w:t xml:space="preserve">Legal Services Act 2007</w:t>
      </w:r>
      <w:r>
        <w:t xml:space="preserve">, the</w:t>
      </w:r>
      <w:r>
        <w:t xml:space="preserve"> </w:t>
      </w:r>
      <w:r>
        <w:rPr>
          <w:iCs/>
          <w:i/>
        </w:rPr>
        <w:t xml:space="preserve">Law Society Rules</w:t>
      </w:r>
      <w:r>
        <w:t xml:space="preserve">, and the</w:t>
      </w:r>
      <w:r>
        <w:t xml:space="preserve"> </w:t>
      </w:r>
      <w:r>
        <w:rPr>
          <w:iCs/>
          <w:i/>
        </w:rPr>
        <w:t xml:space="preserve">Consumer Guarantees Act 1993</w:t>
      </w:r>
      <w:r>
        <w:t xml:space="preserve"> </w:t>
      </w:r>
      <w:r>
        <w:t xml:space="preserve">as applicable to professional services in the Auckland region.</w:t>
      </w:r>
    </w:p>
    <w:bookmarkEnd w:id="23"/>
    <w:bookmarkStart w:id="24" w:name="scope-of-services-and-line-items"/>
    <w:p>
      <w:pPr>
        <w:pStyle w:val="Heading2"/>
      </w:pPr>
      <w:r>
        <w:t xml:space="preserve">2. Scope of Services and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Quantity / 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Corporate governance advisory and board compliance review for the Buyer's Auckland-based operations, including preparation of minutes and statutory filings with the Companies Office, New Zealand.</w:t>
            </w:r>
          </w:p>
        </w:tc>
        <w:tc>
          <w:tcPr/>
          <w:p>
            <w:pPr>
              <w:pStyle w:val="Compact"/>
              <w:jc w:val="left"/>
            </w:pPr>
            <w:r>
              <w:t xml:space="preserve">40 hours</w:t>
            </w:r>
          </w:p>
        </w:tc>
        <w:tc>
          <w:tcPr/>
          <w:p>
            <w:pPr>
              <w:pStyle w:val="Compact"/>
              <w:jc w:val="left"/>
            </w:pPr>
            <w:r>
              <w:t xml:space="preserve">$385.00</w:t>
            </w:r>
          </w:p>
        </w:tc>
        <w:tc>
          <w:tcPr/>
          <w:p>
            <w:pPr>
              <w:pStyle w:val="Compact"/>
              <w:jc w:val="left"/>
            </w:pPr>
            <w:r>
              <w:t xml:space="preserve">$15,400.00</w:t>
            </w:r>
          </w:p>
        </w:tc>
      </w:tr>
      <w:tr>
        <w:tc>
          <w:tcPr/>
          <w:p>
            <w:pPr>
              <w:pStyle w:val="Compact"/>
              <w:jc w:val="left"/>
            </w:pPr>
            <w:r>
              <w:t xml:space="preserve">02</w:t>
            </w:r>
          </w:p>
        </w:tc>
        <w:tc>
          <w:tcPr/>
          <w:p>
            <w:pPr>
              <w:pStyle w:val="Compact"/>
              <w:jc w:val="left"/>
            </w:pPr>
            <w:r>
              <w:t xml:space="preserve">Drafting and negotiation of commercial lease agreements for three retail premises located in the Auckland CBD and the North Shore, New Zealand, including title searches and due diligence.</w:t>
            </w:r>
          </w:p>
        </w:tc>
        <w:tc>
          <w:tcPr/>
          <w:p>
            <w:pPr>
              <w:pStyle w:val="Compact"/>
              <w:jc w:val="left"/>
            </w:pPr>
            <w:r>
              <w:t xml:space="preserve">35 hours</w:t>
            </w:r>
          </w:p>
        </w:tc>
        <w:tc>
          <w:tcPr/>
          <w:p>
            <w:pPr>
              <w:pStyle w:val="Compact"/>
              <w:jc w:val="left"/>
            </w:pPr>
            <w:r>
              <w:t xml:space="preserve">$385.00</w:t>
            </w:r>
          </w:p>
        </w:tc>
        <w:tc>
          <w:tcPr/>
          <w:p>
            <w:pPr>
              <w:pStyle w:val="Compact"/>
              <w:jc w:val="left"/>
            </w:pPr>
            <w:r>
              <w:t xml:space="preserve">$13,475.00</w:t>
            </w:r>
          </w:p>
        </w:tc>
      </w:tr>
      <w:tr>
        <w:tc>
          <w:tcPr/>
          <w:p>
            <w:pPr>
              <w:pStyle w:val="Compact"/>
              <w:jc w:val="left"/>
            </w:pPr>
            <w:r>
              <w:t xml:space="preserve">03</w:t>
            </w:r>
          </w:p>
        </w:tc>
        <w:tc>
          <w:tcPr/>
          <w:p>
            <w:pPr>
              <w:pStyle w:val="Compact"/>
              <w:jc w:val="left"/>
            </w:pPr>
            <w:r>
              <w:t xml:space="preserve">Employment law compliance audit covering all 120 staff members of the Buyer in Auckland, New Zealand, including review of employment agreements under the</w:t>
            </w:r>
            <w:r>
              <w:t xml:space="preserve"> </w:t>
            </w:r>
            <w:r>
              <w:rPr>
                <w:iCs/>
                <w:i/>
              </w:rPr>
              <w:t xml:space="preserve">Employment Relations Act 2000</w:t>
            </w:r>
            <w:r>
              <w:t xml:space="preserve"> </w:t>
            </w:r>
            <w:r>
              <w:t xml:space="preserve">and preparation of a compliance remediation plan.</w:t>
            </w:r>
          </w:p>
        </w:tc>
        <w:tc>
          <w:tcPr/>
          <w:p>
            <w:pPr>
              <w:pStyle w:val="Compact"/>
              <w:jc w:val="left"/>
            </w:pPr>
            <w:r>
              <w:t xml:space="preserve">30 hours</w:t>
            </w:r>
          </w:p>
        </w:tc>
        <w:tc>
          <w:tcPr/>
          <w:p>
            <w:pPr>
              <w:pStyle w:val="Compact"/>
              <w:jc w:val="left"/>
            </w:pPr>
            <w:r>
              <w:t xml:space="preserve">$385.00</w:t>
            </w:r>
          </w:p>
        </w:tc>
        <w:tc>
          <w:tcPr/>
          <w:p>
            <w:pPr>
              <w:pStyle w:val="Compact"/>
              <w:jc w:val="left"/>
            </w:pPr>
            <w:r>
              <w:t xml:space="preserve">$11,550.00</w:t>
            </w:r>
          </w:p>
        </w:tc>
      </w:tr>
      <w:tr>
        <w:tc>
          <w:tcPr/>
          <w:p>
            <w:pPr>
              <w:pStyle w:val="Compact"/>
              <w:jc w:val="left"/>
            </w:pPr>
            <w:r>
              <w:t xml:space="preserve">04</w:t>
            </w:r>
          </w:p>
        </w:tc>
        <w:tc>
          <w:tcPr/>
          <w:p>
            <w:pPr>
              <w:pStyle w:val="Compact"/>
              <w:jc w:val="left"/>
            </w:pPr>
            <w:r>
              <w:t xml:space="preserve">Intellectual property registration and protection services, including trademark registration with IPONZ (Intellectual Property Office of New Zealand) for five (5) brand marks used in the Auckland and wider New Zealand market.</w:t>
            </w:r>
          </w:p>
        </w:tc>
        <w:tc>
          <w:tcPr/>
          <w:p>
            <w:pPr>
              <w:pStyle w:val="Compact"/>
              <w:jc w:val="left"/>
            </w:pPr>
            <w:r>
              <w:t xml:space="preserve">20 hours</w:t>
            </w:r>
          </w:p>
        </w:tc>
        <w:tc>
          <w:tcPr/>
          <w:p>
            <w:pPr>
              <w:pStyle w:val="Compact"/>
              <w:jc w:val="left"/>
            </w:pPr>
            <w:r>
              <w:t xml:space="preserve">$385.00</w:t>
            </w:r>
          </w:p>
        </w:tc>
        <w:tc>
          <w:tcPr/>
          <w:p>
            <w:pPr>
              <w:pStyle w:val="Compact"/>
              <w:jc w:val="left"/>
            </w:pPr>
            <w:r>
              <w:t xml:space="preserve">$7,700.00</w:t>
            </w:r>
          </w:p>
        </w:tc>
      </w:tr>
      <w:tr>
        <w:tc>
          <w:tcPr/>
          <w:p>
            <w:pPr>
              <w:pStyle w:val="Compact"/>
              <w:jc w:val="left"/>
            </w:pPr>
            <w:r>
              <w:t xml:space="preserve">05</w:t>
            </w:r>
          </w:p>
        </w:tc>
        <w:tc>
          <w:tcPr/>
          <w:p>
            <w:pPr>
              <w:pStyle w:val="Compact"/>
              <w:jc w:val="left"/>
            </w:pPr>
            <w:r>
              <w:t xml:space="preserve">Dispute resolution and mediation representation before the Disputes Tribunal, Auckland, New Zealand, relating to a commercial contract breach matter (File Ref: DT-AKL-2025-0312).</w:t>
            </w:r>
          </w:p>
        </w:tc>
        <w:tc>
          <w:tcPr/>
          <w:p>
            <w:pPr>
              <w:pStyle w:val="Compact"/>
              <w:jc w:val="left"/>
            </w:pPr>
            <w:r>
              <w:t xml:space="preserve">25 hours</w:t>
            </w:r>
          </w:p>
        </w:tc>
        <w:tc>
          <w:tcPr/>
          <w:p>
            <w:pPr>
              <w:pStyle w:val="Compact"/>
              <w:jc w:val="left"/>
            </w:pPr>
            <w:r>
              <w:t xml:space="preserve">$425.00</w:t>
            </w:r>
          </w:p>
        </w:tc>
        <w:tc>
          <w:tcPr/>
          <w:p>
            <w:pPr>
              <w:pStyle w:val="Compact"/>
              <w:jc w:val="left"/>
            </w:pPr>
            <w:r>
              <w:t xml:space="preserve">$10,625.00</w:t>
            </w:r>
          </w:p>
        </w:tc>
      </w:tr>
      <w:tr>
        <w:tc>
          <w:tcPr/>
          <w:p>
            <w:pPr>
              <w:pStyle w:val="Compact"/>
              <w:jc w:val="left"/>
            </w:pPr>
            <w:r>
              <w:t xml:space="preserve">06</w:t>
            </w:r>
          </w:p>
        </w:tc>
        <w:tc>
          <w:tcPr/>
          <w:p>
            <w:pPr>
              <w:pStyle w:val="Compact"/>
              <w:jc w:val="left"/>
            </w:pPr>
            <w:r>
              <w:t xml:space="preserve">General legal counsel and on-call advisory services for the Buyer's Auckland operations on a retainer basis, available Monday to Friday, 08:00–17:00 NZST, for the duration of this Purchase Order.</w:t>
            </w:r>
          </w:p>
        </w:tc>
        <w:tc>
          <w:tcPr/>
          <w:p>
            <w:pPr>
              <w:pStyle w:val="Compact"/>
              <w:jc w:val="left"/>
            </w:pPr>
            <w:r>
              <w:t xml:space="preserve">15 hours</w:t>
            </w:r>
          </w:p>
        </w:tc>
        <w:tc>
          <w:tcPr/>
          <w:p>
            <w:pPr>
              <w:pStyle w:val="Compact"/>
              <w:jc w:val="left"/>
            </w:pPr>
            <w:r>
              <w:t xml:space="preserve">$350.00</w:t>
            </w:r>
          </w:p>
        </w:tc>
        <w:tc>
          <w:tcPr/>
          <w:p>
            <w:pPr>
              <w:pStyle w:val="Compact"/>
              <w:jc w:val="left"/>
            </w:pPr>
            <w:r>
              <w:t xml:space="preserve">$5,250.00</w:t>
            </w:r>
          </w:p>
        </w:tc>
      </w:tr>
      <w:tr>
        <w:tc>
          <w:tcPr>
            <w:gridSpan w:val="4"/>
          </w:tcPr>
          <w:p>
            <w:pPr>
              <w:pStyle w:val="Compact"/>
              <w:jc w:val="right"/>
            </w:pPr>
            <w:r>
              <w:t xml:space="preserve">TOTAL (NZD, inclusive of GST where applicable):</w:t>
            </w:r>
          </w:p>
        </w:tc>
        <w:tc>
          <w:tcPr/>
          <w:p>
            <w:pPr>
              <w:pStyle w:val="Compact"/>
              <w:jc w:val="left"/>
            </w:pPr>
            <w:r>
              <w:t xml:space="preserve">$64,000.00</w:t>
            </w:r>
          </w:p>
        </w:tc>
      </w:tr>
    </w:tbl>
    <w:bookmarkEnd w:id="24"/>
    <w:bookmarkStart w:id="25" w:name="payment-terms"/>
    <w:p>
      <w:pPr>
        <w:pStyle w:val="Heading2"/>
      </w:pPr>
      <w:r>
        <w:t xml:space="preserve">3. Payment Terms</w:t>
      </w:r>
    </w:p>
    <w:p>
      <w:pPr>
        <w:pStyle w:val="FirstParagraph"/>
      </w:pPr>
      <w:r>
        <w:t xml:space="preserve">All amounts stated in this Purchase Order are in New Zealand Dollars (NZD). Payment shall be made by direct bank transfer to the Lawyer's nominated account at ANZ Bank, Auckland, New Zealand. The Buyer shall pay the total amount of</w:t>
      </w:r>
      <w:r>
        <w:t xml:space="preserve"> </w:t>
      </w:r>
      <w:r>
        <w:rPr>
          <w:bCs/>
          <w:b/>
        </w:rPr>
        <w:t xml:space="preserve">NZD $64,000.00</w:t>
      </w:r>
      <w:r>
        <w:t xml:space="preserve"> </w:t>
      </w:r>
      <w:r>
        <w:t xml:space="preserve">in accordance with the following schedule:</w:t>
      </w:r>
    </w:p>
    <w:p>
      <w:pPr>
        <w:numPr>
          <w:ilvl w:val="0"/>
          <w:numId w:val="1001"/>
        </w:numPr>
        <w:pStyle w:val="Compact"/>
      </w:pPr>
      <w:r>
        <w:rPr>
          <w:bCs/>
          <w:b/>
        </w:rPr>
        <w:t xml:space="preserve">30% deposit (NZD $19,200.00)</w:t>
      </w:r>
      <w:r>
        <w:t xml:space="preserve"> </w:t>
      </w:r>
      <w:r>
        <w:t xml:space="preserve">due upon execution and acceptance of this Purchase Order by both parties.</w:t>
      </w:r>
    </w:p>
    <w:p>
      <w:pPr>
        <w:numPr>
          <w:ilvl w:val="0"/>
          <w:numId w:val="1001"/>
        </w:numPr>
        <w:pStyle w:val="Compact"/>
      </w:pPr>
      <w:r>
        <w:rPr>
          <w:bCs/>
          <w:b/>
        </w:rPr>
        <w:t xml:space="preserve">40% progress payment (NZD $25,600.00)</w:t>
      </w:r>
      <w:r>
        <w:t xml:space="preserve"> </w:t>
      </w:r>
      <w:r>
        <w:t xml:space="preserve">due upon completion of Items 01, 02, and 03 as verified by the Buyer's CFO.</w:t>
      </w:r>
    </w:p>
    <w:p>
      <w:pPr>
        <w:numPr>
          <w:ilvl w:val="0"/>
          <w:numId w:val="1001"/>
        </w:numPr>
        <w:pStyle w:val="Compact"/>
      </w:pPr>
      <w:r>
        <w:rPr>
          <w:bCs/>
          <w:b/>
        </w:rPr>
        <w:t xml:space="preserve">30% final payment (NZD $19,200.00)</w:t>
      </w:r>
      <w:r>
        <w:t xml:space="preserve"> </w:t>
      </w:r>
      <w:r>
        <w:t xml:space="preserve">due within fourteen (14) calendar days of the Lawyer's final invoice and delivery of all completed legal work product.</w:t>
      </w:r>
    </w:p>
    <w:p>
      <w:pPr>
        <w:pStyle w:val="FirstParagraph"/>
      </w:pPr>
      <w:r>
        <w:t xml:space="preserve">Late payments shall attract interest at the rate prescribed under the</w:t>
      </w:r>
      <w:r>
        <w:t xml:space="preserve"> </w:t>
      </w:r>
      <w:r>
        <w:rPr>
          <w:iCs/>
          <w:i/>
        </w:rPr>
        <w:t xml:space="preserve">Interest on Debts Act 1977</w:t>
      </w:r>
      <w:r>
        <w:t xml:space="preserve"> </w:t>
      </w:r>
      <w:r>
        <w:t xml:space="preserve">(New Zealand), calculated daily from the due date until the date of actual payment.</w:t>
      </w:r>
    </w:p>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 and Jurisdiction:</w:t>
      </w:r>
      <w:r>
        <w:t xml:space="preserve"> </w:t>
      </w:r>
      <w:r>
        <w:t xml:space="preserve">This Purchase Order and all legal services rendered hereunder shall be governed by and construed in accordance with the laws of New Zealand. Any disputes arising from or in connection with this Purchase Order shall be subject to the exclusive jurisdiction of the District Court of Auckland, New Zealand, or such other court as may be appropriate under New Zealand law.</w:t>
      </w:r>
    </w:p>
    <w:p>
      <w:pPr>
        <w:numPr>
          <w:ilvl w:val="0"/>
          <w:numId w:val="1002"/>
        </w:numPr>
        <w:pStyle w:val="Compact"/>
      </w:pPr>
      <w:r>
        <w:rPr>
          <w:bCs/>
          <w:b/>
        </w:rPr>
        <w:t xml:space="preserve">Professional Standards:</w:t>
      </w:r>
      <w:r>
        <w:t xml:space="preserve"> </w:t>
      </w:r>
      <w:r>
        <w:t xml:space="preserve">The Lawyer shall perform all services in accordance with the professional standards and ethical obligations set out in the</w:t>
      </w:r>
      <w:r>
        <w:t xml:space="preserve"> </w:t>
      </w:r>
      <w:r>
        <w:rPr>
          <w:iCs/>
          <w:i/>
        </w:rPr>
        <w:t xml:space="preserve">Legal Services Act 2007</w:t>
      </w:r>
      <w:r>
        <w:t xml:space="preserve"> </w:t>
      </w:r>
      <w:r>
        <w:t xml:space="preserve">(New Zealand) and the rules of the New Zealand Law Society. The Lawyer warrants that all work shall be performed with the skill, care, and diligence expected of a reasonably competent solicitor practising in Auckland, New Zealand.</w:t>
      </w:r>
    </w:p>
    <w:p>
      <w:pPr>
        <w:numPr>
          <w:ilvl w:val="0"/>
          <w:numId w:val="1002"/>
        </w:numPr>
        <w:pStyle w:val="Compact"/>
      </w:pPr>
      <w:r>
        <w:rPr>
          <w:bCs/>
          <w:b/>
        </w:rPr>
        <w:t xml:space="preserve">Confidentiality:</w:t>
      </w:r>
      <w:r>
        <w:t xml:space="preserve"> </w:t>
      </w:r>
      <w:r>
        <w:t xml:space="preserve">The Lawyer shall maintain strict confidentiality over all information, documents, and communications received from the Buyer in connection with this Purchase Order. This obligation shall survive the termination or expiry of this Purchase Order for a period of no less than seven (7) years, in compliance with New Zealand privacy legislation, including the</w:t>
      </w:r>
      <w:r>
        <w:t xml:space="preserve"> </w:t>
      </w:r>
      <w:r>
        <w:rPr>
          <w:iCs/>
          <w:i/>
        </w:rPr>
        <w:t xml:space="preserve">Privacy Act 2020</w:t>
      </w:r>
      <w:r>
        <w:t xml:space="preserve">.</w:t>
      </w:r>
    </w:p>
    <w:p>
      <w:pPr>
        <w:numPr>
          <w:ilvl w:val="0"/>
          <w:numId w:val="1002"/>
        </w:numPr>
        <w:pStyle w:val="Compact"/>
      </w:pPr>
      <w:r>
        <w:rPr>
          <w:bCs/>
          <w:b/>
        </w:rPr>
        <w:t xml:space="preserve">Conflict of Interest:</w:t>
      </w:r>
      <w:r>
        <w:t xml:space="preserve"> </w:t>
      </w:r>
      <w:r>
        <w:t xml:space="preserve">The Lawyer warrants that, at the time of accepting this Purchase Order, there exists no conflict of interest that would impair the Lawyer's ability to act for the Buyer in Auckland, New Zealand. The Lawyer shall notify the Buyer in writing within two (2) business days should any potential conflict arise during the engagement.</w:t>
      </w:r>
    </w:p>
    <w:p>
      <w:pPr>
        <w:numPr>
          <w:ilvl w:val="0"/>
          <w:numId w:val="1002"/>
        </w:numPr>
        <w:pStyle w:val="Compact"/>
      </w:pPr>
      <w:r>
        <w:rPr>
          <w:bCs/>
          <w:b/>
        </w:rPr>
        <w:t xml:space="preserve">Insurance:</w:t>
      </w:r>
      <w:r>
        <w:t xml:space="preserve"> </w:t>
      </w:r>
      <w:r>
        <w:t xml:space="preserve">The Lawyer shall maintain professional indemnity insurance with a minimum cover of NZD $5,000,000 per claim, as required by the New Zealand Law Society, for the full duration of this Purchase Order. A certificate of insurance shall be provided to the Buyer upon request.</w:t>
      </w:r>
    </w:p>
    <w:p>
      <w:pPr>
        <w:numPr>
          <w:ilvl w:val="0"/>
          <w:numId w:val="1002"/>
        </w:numPr>
        <w:pStyle w:val="Compact"/>
      </w:pPr>
      <w:r>
        <w:rPr>
          <w:bCs/>
          <w:b/>
        </w:rPr>
        <w:t xml:space="preserve">Intellectual Property of Work Product:</w:t>
      </w:r>
      <w:r>
        <w:t xml:space="preserve"> </w:t>
      </w:r>
      <w:r>
        <w:t xml:space="preserve">All legal opinions, memoranda, drafts, and other work product created by the Lawyer specifically for the Buyer under this Purchase Order shall be the sole property of the Buyer upon full payment. The Lawyer shall not reuse, publish, or disclose such work product to any third party without the Buyer's prior written consent.</w:t>
      </w:r>
    </w:p>
    <w:p>
      <w:pPr>
        <w:numPr>
          <w:ilvl w:val="0"/>
          <w:numId w:val="1002"/>
        </w:numPr>
        <w:pStyle w:val="Compact"/>
      </w:pPr>
      <w:r>
        <w:rPr>
          <w:bCs/>
          <w:b/>
        </w:rPr>
        <w:t xml:space="preserve">Termination:</w:t>
      </w:r>
      <w:r>
        <w:t xml:space="preserve"> </w:t>
      </w:r>
      <w:r>
        <w:t xml:space="preserve">Either party may terminate this Purchase Order by providing fourteen (14) days' written notice to the other party. Upon termination, the Buyer shall pay for all legal services reasonably rendered up to the date of termination. The Lawyer shall return all Buyer documents and files to the Buyer within seven (7) business days of termination.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affecting Auckland, New Zealand (such as earthquakes, volcanic activity, or severe flooding), government-imposed restrictions, or acts of war.</w:t>
      </w:r>
    </w:p>
    <w:p>
      <w:pPr>
        <w:numPr>
          <w:ilvl w:val="0"/>
          <w:numId w:val="1002"/>
        </w:numPr>
        <w:pStyle w:val="Compact"/>
      </w:pPr>
      <w:r>
        <w:rPr>
          <w:bCs/>
          <w:b/>
        </w:rPr>
        <w:t xml:space="preserve">Compliance with New Zealand Legislation:</w:t>
      </w:r>
      <w:r>
        <w:t xml:space="preserve"> </w:t>
      </w:r>
      <w:r>
        <w:t xml:space="preserve">The Lawyer shall ensure that all services rendered comply with all applicable New Zealand legislation, including the</w:t>
      </w:r>
      <w:r>
        <w:t xml:space="preserve"> </w:t>
      </w:r>
      <w:r>
        <w:rPr>
          <w:iCs/>
          <w:i/>
        </w:rPr>
        <w:t xml:space="preserve">Companies Act 2013</w:t>
      </w:r>
      <w:r>
        <w:t xml:space="preserve">, the</w:t>
      </w:r>
      <w:r>
        <w:t xml:space="preserve"> </w:t>
      </w:r>
      <w:r>
        <w:rPr>
          <w:iCs/>
          <w:i/>
        </w:rPr>
        <w:t xml:space="preserve">Employment Relations Act 2000</w:t>
      </w:r>
      <w:r>
        <w:t xml:space="preserve">, the</w:t>
      </w:r>
      <w:r>
        <w:t xml:space="preserve"> </w:t>
      </w:r>
      <w:r>
        <w:rPr>
          <w:iCs/>
          <w:i/>
        </w:rPr>
        <w:t xml:space="preserve">Resource Management Act 1991</w:t>
      </w:r>
      <w:r>
        <w:t xml:space="preserve"> </w:t>
      </w:r>
      <w:r>
        <w:t xml:space="preserve">(where relevant to Auckland land matters), and the</w:t>
      </w:r>
      <w:r>
        <w:t xml:space="preserve"> </w:t>
      </w:r>
      <w:r>
        <w:rPr>
          <w:iCs/>
          <w:i/>
        </w:rPr>
        <w:t xml:space="preserve">Privacy Act 2020</w:t>
      </w:r>
      <w:r>
        <w:t xml:space="preserve">.</w:t>
      </w:r>
    </w:p>
    <w:p>
      <w:pPr>
        <w:numPr>
          <w:ilvl w:val="0"/>
          <w:numId w:val="1002"/>
        </w:numPr>
        <w:pStyle w:val="Compact"/>
      </w:pPr>
      <w:r>
        <w:rPr>
          <w:bCs/>
          <w:b/>
        </w:rPr>
        <w:t xml:space="preserve">Entire Agreement:</w:t>
      </w:r>
      <w:r>
        <w:t xml:space="preserve"> </w:t>
      </w:r>
      <w:r>
        <w:t xml:space="preserve">This Purchase Order, together with any written amendments signed by both parties, constitutes the entire agreement between the Buyer and the Lawyer regarding the legal services described herein and supersedes all prior negotiations, representations, or agreements relating to the subject matter of this Purchase Order in Auckland, New Zealand.</w:t>
      </w:r>
    </w:p>
    <w:bookmarkEnd w:id="26"/>
    <w:bookmarkStart w:id="27" w:name="acceptance-and-authorisation"/>
    <w:p>
      <w:pPr>
        <w:pStyle w:val="Heading2"/>
      </w:pPr>
      <w:r>
        <w:t xml:space="preserve">5. Acceptance and Authorisation</w:t>
      </w:r>
    </w:p>
    <w:p>
      <w:pPr>
        <w:pStyle w:val="FirstParagraph"/>
      </w:pPr>
      <w:r>
        <w:t xml:space="preserve">By signing below, both parties acknowledge and agree to the terms, conditions, and scope of legal services set out in this Purchase Order. This Purchase Order is valid for a period of ninety (90) days from the date of issue, after which it shall lapse unless renewed in writing by both parties.</w:t>
      </w:r>
    </w:p>
    <w:bookmarkEnd w:id="27"/>
    <w:p>
      <w:pPr>
        <w:pStyle w:val="BodyText"/>
      </w:pPr>
      <w:r>
        <w:rPr>
          <w:bCs/>
          <w:b/>
        </w:rPr>
        <w:t xml:space="preserve">For and on behalf of the Buyer:</w:t>
      </w:r>
    </w:p>
    <w:p>
      <w:pPr>
        <w:pStyle w:val="BodyText"/>
      </w:pPr>
      <w:r>
        <w:t xml:space="preserve">Harbourview Commercial Holdings Limited</w:t>
      </w:r>
    </w:p>
    <w:p>
      <w:pPr>
        <w:pStyle w:val="BodyText"/>
      </w:pPr>
      <w:r>
        <w:t xml:space="preserve">Signature: ___________________________</w:t>
      </w:r>
    </w:p>
    <w:p>
      <w:pPr>
        <w:pStyle w:val="BodyText"/>
      </w:pPr>
      <w:r>
        <w:t xml:space="preserve">Name: Catherine Whitmore</w:t>
      </w:r>
    </w:p>
    <w:p>
      <w:pPr>
        <w:pStyle w:val="BodyText"/>
      </w:pPr>
      <w:r>
        <w:t xml:space="preserve">Title: Chief Financial Officer</w:t>
      </w:r>
    </w:p>
    <w:p>
      <w:pPr>
        <w:pStyle w:val="BodyText"/>
      </w:pPr>
      <w:r>
        <w:t xml:space="preserve">Date: ___________________________</w:t>
      </w:r>
    </w:p>
    <w:p>
      <w:pPr>
        <w:pStyle w:val="BodyText"/>
      </w:pPr>
      <w:r>
        <w:rPr>
          <w:bCs/>
          <w:b/>
        </w:rPr>
        <w:t xml:space="preserve">For and on behalf of the Lawyer:</w:t>
      </w:r>
    </w:p>
    <w:p>
      <w:pPr>
        <w:pStyle w:val="BodyText"/>
      </w:pPr>
      <w:r>
        <w:t xml:space="preserve">Te Awa Kairi Legal Partners</w:t>
      </w:r>
    </w:p>
    <w:p>
      <w:pPr>
        <w:pStyle w:val="BodyText"/>
      </w:pPr>
      <w:r>
        <w:t xml:space="preserve">Signature: ___________________________</w:t>
      </w:r>
    </w:p>
    <w:p>
      <w:pPr>
        <w:pStyle w:val="BodyText"/>
      </w:pPr>
      <w:r>
        <w:t xml:space="preserve">Name: James R. Tane, Solicitor</w:t>
      </w:r>
    </w:p>
    <w:p>
      <w:pPr>
        <w:pStyle w:val="BodyText"/>
      </w:pPr>
      <w:r>
        <w:t xml:space="preserve">Title: Principal Lawyer, Auckland, New Zealand</w:t>
      </w:r>
    </w:p>
    <w:p>
      <w:pPr>
        <w:pStyle w:val="BodyText"/>
      </w:pPr>
      <w:r>
        <w:t xml:space="preserve">Date: ___________________________</w:t>
      </w:r>
    </w:p>
    <w:p>
      <w:pPr>
        <w:pStyle w:val="BodyText"/>
      </w:pPr>
      <w:r>
        <w:t xml:space="preserve">This Purchase Order (Ref: NZ-AKL-2025-04871) was prepared and issued in Auckland, New Zealand. All references to "New Zealand" include the Auckland region and all localities within the Auckland Council area. This document is subject to the laws of New Zealand and the professional regulations of the New Zealand Law Society. For queries regarding this Purchase Order, please contact the Buyer's Procurement Department at +64 9 374 2210 or the Lawyer's office at +64 9 379 8845.</w:t>
      </w:r>
    </w:p>
    <w:p>
      <w:pPr>
        <w:pStyle w:val="BodyText"/>
      </w:pPr>
      <w:r>
        <w:t xml:space="preserve">© 2025 Harbourview Commercial Holdings Limited. All rights reserved.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Auckland, New Zealand</dc:title>
  <dc:creator/>
  <dc:language>en</dc:language>
  <cp:keywords/>
  <dcterms:created xsi:type="dcterms:W3CDTF">2026-10-10T08:14:21Z</dcterms:created>
  <dcterms:modified xsi:type="dcterms:W3CDTF">2026-10-10T08:14:21Z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