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purchase-order"/>
    <w:p>
      <w:pPr>
        <w:pStyle w:val="Heading1"/>
      </w:pPr>
      <w:r>
        <w:t xml:space="preserve">PURCHASE ORDER</w:t>
      </w:r>
    </w:p>
    <w:p>
      <w:pPr>
        <w:pStyle w:val="FirstParagraph"/>
      </w:pPr>
      <w:r>
        <w:t xml:space="preserve">Legal Services Procurement Document — Republic of Senegal, City of Dakar</w:t>
      </w:r>
    </w:p>
    <w:bookmarkEnd w:id="20"/>
    <w:p>
      <w:pPr>
        <w:pStyle w:val="BodyText"/>
      </w:pPr>
      <w:r>
        <w:t xml:space="preserve">Purchase Order No.: PO-DKR-2025-04782</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Dakar, Senegal</w:t>
      </w:r>
    </w:p>
    <w:p>
      <w:pPr>
        <w:pStyle w:val="BodyText"/>
      </w:pPr>
      <w:r>
        <w:rPr>
          <w:bCs/>
          <w:b/>
        </w:rPr>
        <w:t xml:space="preserve">Valid Until:</w:t>
      </w:r>
      <w:r>
        <w:t xml:space="preserve"> </w:t>
      </w:r>
      <w:r>
        <w:t xml:space="preserve">15 September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Société Africaine de Développement Commercial S.A.</w:t>
      </w:r>
    </w:p>
    <w:p>
      <w:pPr>
        <w:pStyle w:val="BodyText"/>
      </w:pPr>
      <w:r>
        <w:rPr>
          <w:bCs/>
          <w:b/>
        </w:rPr>
        <w:t xml:space="preserve">Address:</w:t>
      </w:r>
      <w:r>
        <w:t xml:space="preserve"> </w:t>
      </w:r>
      <w:r>
        <w:t xml:space="preserve">Boulevard du Président Léopold Sédar Senghor, Plateau, Dakar, Senegal</w:t>
      </w:r>
    </w:p>
    <w:p>
      <w:pPr>
        <w:pStyle w:val="BodyText"/>
      </w:pPr>
      <w:r>
        <w:rPr>
          <w:bCs/>
          <w:b/>
        </w:rPr>
        <w:t xml:space="preserve">RC:</w:t>
      </w:r>
      <w:r>
        <w:t xml:space="preserve"> </w:t>
      </w:r>
      <w:r>
        <w:t xml:space="preserve">DKR-2019-44821-B</w:t>
      </w:r>
    </w:p>
    <w:p>
      <w:pPr>
        <w:pStyle w:val="BodyText"/>
      </w:pPr>
      <w:r>
        <w:rPr>
          <w:bCs/>
          <w:b/>
        </w:rPr>
        <w:t xml:space="preserve">NIF:</w:t>
      </w:r>
      <w:r>
        <w:t xml:space="preserve"> </w:t>
      </w:r>
      <w:r>
        <w:t xml:space="preserve">00458217369</w:t>
      </w:r>
    </w:p>
    <w:p>
      <w:pPr>
        <w:pStyle w:val="BodyText"/>
      </w:pPr>
      <w:r>
        <w:rPr>
          <w:bCs/>
          <w:b/>
        </w:rPr>
        <w:t xml:space="preserve">Contact:</w:t>
      </w:r>
      <w:r>
        <w:t xml:space="preserve"> </w:t>
      </w:r>
      <w:r>
        <w:t xml:space="preserve">M. Amadou Diallo, Chief Procurement Officer</w:t>
      </w:r>
    </w:p>
    <w:p>
      <w:pPr>
        <w:pStyle w:val="BodyText"/>
      </w:pPr>
      <w:r>
        <w:rPr>
          <w:bCs/>
          <w:b/>
        </w:rPr>
        <w:t xml:space="preserve">Email:</w:t>
      </w:r>
      <w:r>
        <w:t xml:space="preserve"> </w:t>
      </w:r>
      <w:r>
        <w:t xml:space="preserve">a.diallo@sadc-senegal.sn</w:t>
      </w:r>
    </w:p>
    <w:p>
      <w:pPr>
        <w:pStyle w:val="BodyText"/>
      </w:pPr>
      <w:r>
        <w:rPr>
          <w:bCs/>
          <w:b/>
        </w:rPr>
        <w:t xml:space="preserve">Phone:</w:t>
      </w:r>
      <w:r>
        <w:t xml:space="preserve"> </w:t>
      </w:r>
      <w:r>
        <w:t xml:space="preserve">+221 33 849 2210</w:t>
      </w:r>
    </w:p>
    <w:bookmarkEnd w:id="21"/>
    <w:bookmarkStart w:id="22" w:name="service-provider-seller-lawyer"/>
    <w:p>
      <w:pPr>
        <w:pStyle w:val="Heading3"/>
      </w:pPr>
      <w:r>
        <w:t xml:space="preserve">Service Provider (Seller / Lawyer)</w:t>
      </w:r>
    </w:p>
    <w:p>
      <w:pPr>
        <w:pStyle w:val="FirstParagraph"/>
      </w:pPr>
      <w:r>
        <w:rPr>
          <w:bCs/>
          <w:b/>
        </w:rPr>
        <w:t xml:space="preserve">Firm:</w:t>
      </w:r>
      <w:r>
        <w:t xml:space="preserve"> </w:t>
      </w:r>
      <w:r>
        <w:t xml:space="preserve">Cabinet Me Fatou Ndiaye &amp; Associés</w:t>
      </w:r>
    </w:p>
    <w:p>
      <w:pPr>
        <w:pStyle w:val="BodyText"/>
      </w:pPr>
      <w:r>
        <w:rPr>
          <w:bCs/>
          <w:b/>
        </w:rPr>
        <w:t xml:space="preserve">Lead Lawyer:</w:t>
      </w:r>
      <w:r>
        <w:t xml:space="preserve"> </w:t>
      </w:r>
      <w:r>
        <w:t xml:space="preserve">Maître Fatou Ndiaye, Avocat à la Cour de Dakar</w:t>
      </w:r>
    </w:p>
    <w:p>
      <w:pPr>
        <w:pStyle w:val="BodyText"/>
      </w:pPr>
      <w:r>
        <w:rPr>
          <w:bCs/>
          <w:b/>
        </w:rPr>
        <w:t xml:space="preserve">Address:</w:t>
      </w:r>
      <w:r>
        <w:t xml:space="preserve"> </w:t>
      </w:r>
      <w:r>
        <w:t xml:space="preserve">Immeuble Le Phare, 12 Avenue Cheikh Anta Diop, Mermoz, Dakar, Senegal</w:t>
      </w:r>
    </w:p>
    <w:p>
      <w:pPr>
        <w:pStyle w:val="BodyText"/>
      </w:pPr>
      <w:r>
        <w:rPr>
          <w:bCs/>
          <w:b/>
        </w:rPr>
        <w:t xml:space="preserve">Bar Registration:</w:t>
      </w:r>
      <w:r>
        <w:t xml:space="preserve"> </w:t>
      </w:r>
      <w:r>
        <w:t xml:space="preserve">Ordre des Avocats du Barreau de Dakar, No. 2012/0347</w:t>
      </w:r>
    </w:p>
    <w:p>
      <w:pPr>
        <w:pStyle w:val="BodyText"/>
      </w:pPr>
      <w:r>
        <w:rPr>
          <w:bCs/>
          <w:b/>
        </w:rPr>
        <w:t xml:space="preserve">NIF:</w:t>
      </w:r>
      <w:r>
        <w:t xml:space="preserve"> </w:t>
      </w:r>
      <w:r>
        <w:t xml:space="preserve">00389124571</w:t>
      </w:r>
    </w:p>
    <w:p>
      <w:pPr>
        <w:pStyle w:val="BodyText"/>
      </w:pPr>
      <w:r>
        <w:rPr>
          <w:bCs/>
          <w:b/>
        </w:rPr>
        <w:t xml:space="preserve">Contact:</w:t>
      </w:r>
      <w:r>
        <w:t xml:space="preserve"> </w:t>
      </w:r>
      <w:r>
        <w:t xml:space="preserve">Maître Fatou Ndiaye</w:t>
      </w:r>
    </w:p>
    <w:p>
      <w:pPr>
        <w:pStyle w:val="BodyText"/>
      </w:pPr>
      <w:r>
        <w:rPr>
          <w:bCs/>
          <w:b/>
        </w:rPr>
        <w:t xml:space="preserve">Email:</w:t>
      </w:r>
      <w:r>
        <w:t xml:space="preserve"> </w:t>
      </w:r>
      <w:r>
        <w:t xml:space="preserve">f.ndiaye@cabinet-ndiaye.sn</w:t>
      </w:r>
    </w:p>
    <w:p>
      <w:pPr>
        <w:pStyle w:val="BodyText"/>
      </w:pPr>
      <w:r>
        <w:rPr>
          <w:bCs/>
          <w:b/>
        </w:rPr>
        <w:t xml:space="preserve">Phone:</w:t>
      </w:r>
      <w:r>
        <w:t xml:space="preserve"> </w:t>
      </w:r>
      <w:r>
        <w:t xml:space="preserve">+221 33 865 4432</w:t>
      </w:r>
    </w:p>
    <w:bookmarkEnd w:id="22"/>
    <w:p>
      <w:pPr>
        <w:pStyle w:val="BodyText"/>
      </w:pPr>
      <w:r>
        <w:t xml:space="preserve">1. Description of Purchase Order and Scope of Legal Services</w:t>
      </w:r>
    </w:p>
    <w:p>
      <w:pPr>
        <w:pStyle w:val="BodyText"/>
      </w:pPr>
      <w:r>
        <w:t xml:space="preserve">This</w:t>
      </w:r>
      <w:r>
        <w:t xml:space="preserve"> </w:t>
      </w:r>
      <w:r>
        <w:t xml:space="preserve">Purchase Order</w:t>
      </w:r>
      <w:r>
        <w:t xml:space="preserve"> </w:t>
      </w:r>
      <w:r>
        <w:t xml:space="preserve">is issued by Société Africaine de Développement Commercial S.A. (hereinafter referred to as the "Buyer") to engage the professional services of Maître Fatou Ndiaye, a duly licensed</w:t>
      </w:r>
      <w:r>
        <w:t xml:space="preserve"> </w:t>
      </w:r>
      <w:r>
        <w:t xml:space="preserve">Lawyer</w:t>
      </w:r>
      <w:r>
        <w:t xml:space="preserve"> </w:t>
      </w:r>
      <w:r>
        <w:t xml:space="preserve">at the Barreau de Dakar, for the provision of comprehensive legal counsel and representation in connection with the Buyer's ongoing commercial dispute and corporate restructuring matters. This</w:t>
      </w:r>
      <w:r>
        <w:t xml:space="preserve"> </w:t>
      </w:r>
      <w:r>
        <w:t xml:space="preserve">Purchase Order</w:t>
      </w:r>
      <w:r>
        <w:t xml:space="preserve"> </w:t>
      </w:r>
      <w:r>
        <w:t xml:space="preserve">is governed by the laws of the Republic of Senegal, and all services shall be rendered in and around the city of</w:t>
      </w:r>
      <w:r>
        <w:t xml:space="preserve"> </w:t>
      </w:r>
      <w:r>
        <w:t xml:space="preserve">Senegal Dakar</w:t>
      </w:r>
      <w:r>
        <w:t xml:space="preserve">, with the primary office of the</w:t>
      </w:r>
      <w:r>
        <w:t xml:space="preserve"> </w:t>
      </w:r>
      <w:r>
        <w:t xml:space="preserve">Lawyer</w:t>
      </w:r>
      <w:r>
        <w:t xml:space="preserve"> </w:t>
      </w:r>
      <w:r>
        <w:t xml:space="preserve">located in the Mermoz district of Dakar.</w:t>
      </w:r>
    </w:p>
    <w:p>
      <w:pPr>
        <w:pStyle w:val="BodyText"/>
      </w:pPr>
      <w:r>
        <w:t xml:space="preserve">The</w:t>
      </w:r>
      <w:r>
        <w:t xml:space="preserve"> </w:t>
      </w:r>
      <w:r>
        <w:t xml:space="preserve">Lawyer</w:t>
      </w:r>
      <w:r>
        <w:t xml:space="preserve"> </w:t>
      </w:r>
      <w:r>
        <w:t xml:space="preserve">engaged under this</w:t>
      </w:r>
      <w:r>
        <w:t xml:space="preserve"> </w:t>
      </w:r>
      <w:r>
        <w:t xml:space="preserve">Purchase Order</w:t>
      </w:r>
      <w:r>
        <w:t xml:space="preserve"> </w:t>
      </w:r>
      <w:r>
        <w:t xml:space="preserve">shall provide the following scope of legal services, all to be performed in accordance with the professional ethics and standards established by the Ordre des Avocats du Barreau de Dakar:</w:t>
      </w:r>
    </w:p>
    <w:p>
      <w:pPr>
        <w:pStyle w:val="BodyText"/>
      </w:pPr>
      <w:r>
        <w:t xml:space="preserve">2. Line Items and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Legal consultation and advisory sessions regarding commercial contract disputes (per hour)</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Drafting and review of corporate restructuring agreements and shareholder resolutions</w:t>
            </w:r>
          </w:p>
        </w:tc>
        <w:tc>
          <w:tcPr/>
          <w:p>
            <w:pPr>
              <w:pStyle w:val="Compact"/>
              <w:jc w:val="left"/>
            </w:pPr>
            <w:r>
              <w:t xml:space="preserve">Document</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Court representation before the Tribunal de Commerce de Dakar (per hearing day)</w:t>
            </w:r>
          </w:p>
        </w:tc>
        <w:tc>
          <w:tcPr/>
          <w:p>
            <w:pPr>
              <w:pStyle w:val="Compact"/>
              <w:jc w:val="left"/>
            </w:pPr>
            <w:r>
              <w:t xml:space="preserve">Day</w:t>
            </w:r>
          </w:p>
        </w:tc>
        <w:tc>
          <w:tcPr/>
          <w:p>
            <w:pPr>
              <w:pStyle w:val="Compact"/>
              <w:jc w:val="left"/>
            </w:pPr>
            <w:r>
              <w:t xml:space="preserve">12</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Preparation of legal memoranda and expert opinions on Senegalese commercial law</w:t>
            </w:r>
          </w:p>
        </w:tc>
        <w:tc>
          <w:tcPr/>
          <w:p>
            <w:pPr>
              <w:pStyle w:val="Compact"/>
              <w:jc w:val="left"/>
            </w:pPr>
            <w:r>
              <w:t xml:space="preserve">Memorandum</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Negotiation support and attendance at settlement conferences in Dakar</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Registration and filing of legal documents with the Greffe du Tribunal de Dakar</w:t>
            </w:r>
          </w:p>
        </w:tc>
        <w:tc>
          <w:tcPr/>
          <w:p>
            <w:pPr>
              <w:pStyle w:val="Compact"/>
              <w:jc w:val="left"/>
            </w:pPr>
            <w:r>
              <w:t xml:space="preserve">Filing</w:t>
            </w:r>
          </w:p>
        </w:tc>
        <w:tc>
          <w:tcPr/>
          <w:p>
            <w:pPr>
              <w:pStyle w:val="Compact"/>
              <w:jc w:val="left"/>
            </w:pPr>
            <w:r>
              <w:t xml:space="preserve">10</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Urgent legal assistance and after-hours consultation (per hour, 1.5x rate)</w:t>
            </w:r>
          </w:p>
        </w:tc>
        <w:tc>
          <w:tcPr/>
          <w:p>
            <w:pPr>
              <w:pStyle w:val="Compact"/>
              <w:jc w:val="left"/>
            </w:pPr>
            <w:r>
              <w:t xml:space="preserve">Hour</w:t>
            </w:r>
          </w:p>
        </w:tc>
        <w:tc>
          <w:tcPr/>
          <w:p>
            <w:pPr>
              <w:pStyle w:val="Compact"/>
              <w:jc w:val="left"/>
            </w:pPr>
            <w:r>
              <w:t xml:space="preserve">10</w:t>
            </w:r>
          </w:p>
        </w:tc>
        <w:tc>
          <w:tcPr/>
          <w:p>
            <w:pPr>
              <w:pStyle w:val="Compact"/>
              <w:jc w:val="left"/>
            </w:pPr>
            <w:r>
              <w:t xml:space="preserve">225,000</w:t>
            </w:r>
          </w:p>
        </w:tc>
        <w:tc>
          <w:tcPr/>
          <w:p>
            <w:pPr>
              <w:pStyle w:val="Compact"/>
              <w:jc w:val="left"/>
            </w:pPr>
            <w:r>
              <w:t xml:space="preserve">2,250,000</w:t>
            </w:r>
          </w:p>
        </w:tc>
      </w:tr>
      <w:tr>
        <w:tc>
          <w:tcPr>
            <w:gridSpan w:val="5"/>
          </w:tcPr>
          <w:p>
            <w:pPr>
              <w:pStyle w:val="Compact"/>
              <w:jc w:val="right"/>
            </w:pPr>
            <w:r>
              <w:t xml:space="preserve">TOTAL AMOUNT DUE (XOF)</w:t>
            </w:r>
          </w:p>
        </w:tc>
        <w:tc>
          <w:tcPr/>
          <w:p>
            <w:pPr>
              <w:pStyle w:val="Compact"/>
              <w:jc w:val="left"/>
            </w:pPr>
            <w:r>
              <w:t xml:space="preserve">18,500,000</w:t>
            </w:r>
          </w:p>
        </w:tc>
      </w:tr>
      <w:tr>
        <w:tc>
          <w:tcPr>
            <w:gridSpan w:val="5"/>
          </w:tcPr>
          <w:p>
            <w:pPr>
              <w:pStyle w:val="Compact"/>
              <w:jc w:val="right"/>
            </w:pPr>
            <w:r>
              <w:t xml:space="preserve">TOTAL AMOUNT DUE (USD, approx.)</w:t>
            </w:r>
          </w:p>
        </w:tc>
        <w:tc>
          <w:tcPr/>
          <w:p>
            <w:pPr>
              <w:pStyle w:val="Compact"/>
              <w:jc w:val="left"/>
            </w:pPr>
            <w:r>
              <w:t xml:space="preserve">31,250.00</w:t>
            </w:r>
          </w:p>
        </w:tc>
      </w:tr>
    </w:tbl>
    <w:p>
      <w:pPr>
        <w:pStyle w:val="BodyText"/>
      </w:pPr>
      <w:r>
        <w:t xml:space="preserve">3. Terms and Conditions of the Purchase Order</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Senegal, including the Code de Commerce and the Code de Procédure Civile. Any disputes arising from this</w:t>
      </w:r>
      <w:r>
        <w:t xml:space="preserve"> </w:t>
      </w:r>
      <w:r>
        <w:t xml:space="preserve">Purchase Order</w:t>
      </w:r>
      <w:r>
        <w:t xml:space="preserve"> </w:t>
      </w:r>
      <w:r>
        <w:t xml:space="preserve">shall be submitted to the exclusive jurisdiction of the Tribunal de Commerce de Dakar,</w:t>
      </w:r>
      <w:r>
        <w:t xml:space="preserve"> </w:t>
      </w:r>
      <w:r>
        <w:t xml:space="preserve">Senegal Dakar</w:t>
      </w:r>
      <w:r>
        <w:t xml:space="preserve">.</w:t>
      </w:r>
    </w:p>
    <w:p>
      <w:pPr>
        <w:numPr>
          <w:ilvl w:val="0"/>
          <w:numId w:val="1001"/>
        </w:numPr>
        <w:pStyle w:val="Compact"/>
      </w:pPr>
      <w:r>
        <w:rPr>
          <w:bCs/>
          <w:b/>
        </w:rPr>
        <w:t xml:space="preserve">Professional Qualification of the Lawyer:</w:t>
      </w:r>
      <w:r>
        <w:t xml:space="preserve"> </w:t>
      </w:r>
      <w:r>
        <w:t xml:space="preserve">The</w:t>
      </w:r>
      <w:r>
        <w:t xml:space="preserve"> </w:t>
      </w:r>
      <w:r>
        <w:t xml:space="preserve">Lawyer</w:t>
      </w:r>
      <w:r>
        <w:t xml:space="preserve"> </w:t>
      </w:r>
      <w:r>
        <w:t xml:space="preserve">engaged under this</w:t>
      </w:r>
      <w:r>
        <w:t xml:space="preserve"> </w:t>
      </w:r>
      <w:r>
        <w:t xml:space="preserve">Purchase Order</w:t>
      </w:r>
      <w:r>
        <w:t xml:space="preserve"> </w:t>
      </w:r>
      <w:r>
        <w:t xml:space="preserve">confirms that she is a member in good standing of the Ordre des Avocats du Barreau de Dakar and holds a valid professional license to practice law in the Republic of Senegal. The</w:t>
      </w:r>
      <w:r>
        <w:t xml:space="preserve"> </w:t>
      </w:r>
      <w:r>
        <w:t xml:space="preserve">Lawyer</w:t>
      </w:r>
      <w:r>
        <w:t xml:space="preserve"> </w:t>
      </w:r>
      <w:r>
        <w:t xml:space="preserve">shall maintain her professional liability insurance throughout the duration of this engagement.</w:t>
      </w:r>
    </w:p>
    <w:p>
      <w:pPr>
        <w:numPr>
          <w:ilvl w:val="0"/>
          <w:numId w:val="1001"/>
        </w:numPr>
        <w:pStyle w:val="Compact"/>
      </w:pPr>
      <w:r>
        <w:rPr>
          <w:bCs/>
          <w:b/>
        </w:rPr>
        <w:t xml:space="preserve">Payment Terms:</w:t>
      </w:r>
      <w:r>
        <w:t xml:space="preserve"> </w:t>
      </w:r>
      <w:r>
        <w:t xml:space="preserve">Payment shall be made in two installments: fifty percent (50%) upon execution of this</w:t>
      </w:r>
      <w:r>
        <w:t xml:space="preserve"> </w:t>
      </w:r>
      <w:r>
        <w:t xml:space="preserve">Purchase Order</w:t>
      </w:r>
      <w:r>
        <w:t xml:space="preserve"> </w:t>
      </w:r>
      <w:r>
        <w:t xml:space="preserve">and fifty percent (50%) upon completion of all services or upon final court judgment, whichever occurs first. Payment shall be made via bank transfer to the account of the</w:t>
      </w:r>
      <w:r>
        <w:t xml:space="preserve"> </w:t>
      </w:r>
      <w:r>
        <w:t xml:space="preserve">Lawyer</w:t>
      </w:r>
      <w:r>
        <w:t xml:space="preserve">'s firm at the Banque Atlantique, Dakar branch.</w:t>
      </w:r>
    </w:p>
    <w:p>
      <w:pPr>
        <w:numPr>
          <w:ilvl w:val="0"/>
          <w:numId w:val="1001"/>
        </w:numPr>
        <w:pStyle w:val="Compact"/>
      </w:pPr>
      <w:r>
        <w:rPr>
          <w:bCs/>
          <w:b/>
        </w:rPr>
        <w:t xml:space="preserve">Confidentiality:</w:t>
      </w:r>
      <w:r>
        <w:t xml:space="preserve"> </w:t>
      </w:r>
      <w:r>
        <w:t xml:space="preserve">The</w:t>
      </w:r>
      <w:r>
        <w:t xml:space="preserve"> </w:t>
      </w:r>
      <w:r>
        <w:t xml:space="preserve">Lawyer</w:t>
      </w:r>
      <w:r>
        <w:t xml:space="preserve"> </w:t>
      </w:r>
      <w:r>
        <w:t xml:space="preserve">shall maintain strict professional secrecy in accordance with Article 66 of the Code de Déontologie des Avocats in Senegal. All documents, strategies, and communications related to this</w:t>
      </w:r>
      <w:r>
        <w:t xml:space="preserve"> </w:t>
      </w:r>
      <w:r>
        <w:t xml:space="preserve">Purchase Order</w:t>
      </w:r>
      <w:r>
        <w:t xml:space="preserve"> </w:t>
      </w:r>
      <w:r>
        <w:t xml:space="preserve">and the underlying legal matters shall remain confidential and shall not be disclosed to any third party without the written consent of the Buyer.</w:t>
      </w:r>
    </w:p>
    <w:p>
      <w:pPr>
        <w:numPr>
          <w:ilvl w:val="0"/>
          <w:numId w:val="1001"/>
        </w:numPr>
        <w:pStyle w:val="Compact"/>
      </w:pPr>
      <w:r>
        <w:rPr>
          <w:bCs/>
          <w:b/>
        </w:rPr>
        <w:t xml:space="preserve">Performance Period:</w:t>
      </w:r>
      <w:r>
        <w:t xml:space="preserve"> </w:t>
      </w:r>
      <w:r>
        <w:t xml:space="preserve">The</w:t>
      </w:r>
      <w:r>
        <w:t xml:space="preserve"> </w:t>
      </w:r>
      <w:r>
        <w:t xml:space="preserve">Lawyer</w:t>
      </w:r>
      <w:r>
        <w:t xml:space="preserve"> </w:t>
      </w:r>
      <w:r>
        <w:t xml:space="preserve">shall render all services contemplated by this</w:t>
      </w:r>
      <w:r>
        <w:t xml:space="preserve"> </w:t>
      </w:r>
      <w:r>
        <w:t xml:space="preserve">Purchase Order</w:t>
      </w:r>
      <w:r>
        <w:t xml:space="preserve"> </w:t>
      </w:r>
      <w:r>
        <w:t xml:space="preserve">within a period not exceeding six (6) months from the date of issue, unless extended by mutual written agreement. All court appearances and filings shall take place at the relevant judicial offices in</w:t>
      </w:r>
      <w:r>
        <w:t xml:space="preserve"> </w:t>
      </w:r>
      <w:r>
        <w:t xml:space="preserve">Senegal Dakar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Upon termination, the</w:t>
      </w:r>
      <w:r>
        <w:t xml:space="preserve"> </w:t>
      </w:r>
      <w:r>
        <w:t xml:space="preserve">Lawyer</w:t>
      </w:r>
      <w:r>
        <w:t xml:space="preserve"> </w:t>
      </w:r>
      <w:r>
        <w:t xml:space="preserve">shall be compensated for all services rendered up to the date of termination, and all work product shall be delivered to the Buyer.</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in</w:t>
      </w:r>
      <w:r>
        <w:t xml:space="preserve"> </w:t>
      </w:r>
      <w:r>
        <w:t xml:space="preserve">Senegal Dakar</w:t>
      </w:r>
      <w:r>
        <w:t xml:space="preserve">, or government-imposed restrictions affecting the operation of the courts.</w:t>
      </w:r>
    </w:p>
    <w:p>
      <w:pPr>
        <w:numPr>
          <w:ilvl w:val="0"/>
          <w:numId w:val="1001"/>
        </w:numPr>
        <w:pStyle w:val="Compact"/>
      </w:pPr>
      <w:r>
        <w:rPr>
          <w:bCs/>
          <w:b/>
        </w:rPr>
        <w:t xml:space="preserve">Dispute Resolution:</w:t>
      </w:r>
      <w:r>
        <w:t xml:space="preserve"> </w:t>
      </w:r>
      <w:r>
        <w:t xml:space="preserve">In the event of a disagreement regarding the interpretation or execution of this</w:t>
      </w:r>
      <w:r>
        <w:t xml:space="preserve"> </w:t>
      </w:r>
      <w:r>
        <w:t xml:space="preserve">Purchase Order</w:t>
      </w:r>
      <w:r>
        <w:t xml:space="preserve">, the parties shall first attempt to resolve the matter through amicable negotiation. Failing resolution within fifteen (15) days, the matter shall be referred to the Tribunal de Commerce de Dakar.</w:t>
      </w:r>
    </w:p>
    <w:p>
      <w:pPr>
        <w:pStyle w:val="FirstParagraph"/>
      </w:pPr>
      <w:r>
        <w:t xml:space="preserve">4. Authorizations and Signatures</w:t>
      </w:r>
    </w:p>
    <w:p>
      <w:pPr>
        <w:pStyle w:val="BodyText"/>
      </w:pPr>
      <w:r>
        <w:t xml:space="preserve">By signing below, the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Lawyer</w:t>
      </w:r>
      <w:r>
        <w:t xml:space="preserve"> </w:t>
      </w:r>
      <w:r>
        <w:t xml:space="preserve">in</w:t>
      </w:r>
      <w:r>
        <w:t xml:space="preserve"> </w:t>
      </w:r>
      <w:r>
        <w:t xml:space="preserve">Senegal Dakar</w:t>
      </w:r>
      <w:r>
        <w:t xml:space="preserve">. This document constitutes a binding commercial agreement under Senegalese law.</w:t>
      </w:r>
    </w:p>
    <w:p>
      <w:pPr>
        <w:pStyle w:val="BodyText"/>
      </w:pPr>
      <w:r>
        <w:rPr>
          <w:bCs/>
          <w:b/>
        </w:rPr>
        <w:t xml:space="preserve">For the Buyer:</w:t>
      </w:r>
    </w:p>
    <w:p>
      <w:pPr>
        <w:pStyle w:val="BodyText"/>
      </w:pPr>
      <w:r>
        <w:t xml:space="preserve">Société Africaine de Développement Commercial S.A.</w:t>
      </w:r>
    </w:p>
    <w:p>
      <w:pPr>
        <w:pStyle w:val="BodyText"/>
      </w:pPr>
      <w:r>
        <w:t xml:space="preserve">M. Amadou Diallo</w:t>
      </w:r>
      <w:r>
        <w:br/>
      </w:r>
      <w:r>
        <w:t xml:space="preserve">Chief Procurement Officer</w:t>
      </w:r>
      <w:r>
        <w:br/>
      </w:r>
      <w:r>
        <w:t xml:space="preserve">Date: _______________</w:t>
      </w:r>
    </w:p>
    <w:p>
      <w:pPr>
        <w:pStyle w:val="BodyText"/>
      </w:pPr>
      <w:r>
        <w:rPr>
          <w:bCs/>
          <w:b/>
        </w:rPr>
        <w:t xml:space="preserve">For the Lawyer / Service Provider:</w:t>
      </w:r>
    </w:p>
    <w:p>
      <w:pPr>
        <w:pStyle w:val="BodyText"/>
      </w:pPr>
      <w:r>
        <w:t xml:space="preserve">Cabinet Me Fatou Ndiaye &amp; Associés</w:t>
      </w:r>
    </w:p>
    <w:p>
      <w:pPr>
        <w:pStyle w:val="BodyText"/>
      </w:pPr>
      <w:r>
        <w:t xml:space="preserve">Maître Fatou Ndiaye</w:t>
      </w:r>
      <w:r>
        <w:br/>
      </w:r>
      <w:r>
        <w:t xml:space="preserve">Avocat à la Cour de Dakar</w:t>
      </w:r>
      <w:r>
        <w:br/>
      </w:r>
      <w:r>
        <w:t xml:space="preserve">Date: _______________</w:t>
      </w:r>
    </w:p>
    <w:p>
      <w:pPr>
        <w:pStyle w:val="BodyText"/>
      </w:pPr>
      <w:r>
        <w:t xml:space="preserve">This Purchase Order (PO-DKR-2025-04782) was prepared and issued in Dakar, Senegal. It is valid for a period of ninety (90) days from the date of issue. All communications regarding this Purchase Order shall be directed to the addresses listed above in Senegal Dakar. This document is issued in two (2) original copies, one for each party.</w:t>
      </w:r>
    </w:p>
    <w:p>
      <w:pPr>
        <w:pStyle w:val="BodyText"/>
      </w:pPr>
      <w:r>
        <w:t xml:space="preserve">© 2025 Société Africaine de Développement Commercial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Dakar, Senegal</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