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PO No. SK-SEOUL-2025-04782</w:t>
      </w:r>
    </w:p>
    <w:p>
      <w:pPr>
        <w:pStyle w:val="BodyText"/>
      </w:pPr>
      <w:r>
        <w:t xml:space="preserve">Legal Services Procurement — Seoul, South Korea</w:t>
      </w:r>
    </w:p>
    <w:p>
      <w:pPr>
        <w:pStyle w:val="BodyText"/>
      </w:pPr>
      <w:r>
        <w:t xml:space="preserve">Date of Issue: June 12, 2025</w:t>
      </w:r>
    </w:p>
    <w:bookmarkEnd w:id="20"/>
    <w:bookmarkStart w:id="21" w:name="purchasing-entity-buyer"/>
    <w:p>
      <w:pPr>
        <w:pStyle w:val="Heading2"/>
      </w:pPr>
      <w:r>
        <w:t xml:space="preserve">1. Purchasing Entity (Buyer)</w:t>
      </w:r>
    </w:p>
    <w:p>
      <w:pPr>
        <w:pStyle w:val="FirstParagraph"/>
      </w:pPr>
      <w:r>
        <w:t xml:space="preserve">Company Name:</w:t>
      </w:r>
      <w:r>
        <w:t xml:space="preserve"> </w:t>
      </w:r>
      <w:r>
        <w:t xml:space="preserve">Hanjin Global Trading Co., Ltd.</w:t>
      </w:r>
    </w:p>
    <w:p>
      <w:pPr>
        <w:pStyle w:val="BodyText"/>
      </w:pPr>
      <w:r>
        <w:t xml:space="preserve">Address:</w:t>
      </w:r>
      <w:r>
        <w:t xml:space="preserve"> </w:t>
      </w:r>
      <w:r>
        <w:t xml:space="preserve">12F, 456 Teheran-ro, Gangnam-gu, Seoul, South Korea 06236</w:t>
      </w:r>
    </w:p>
    <w:p>
      <w:pPr>
        <w:pStyle w:val="BodyText"/>
      </w:pPr>
      <w:r>
        <w:t xml:space="preserve">Registration No.:</w:t>
      </w:r>
      <w:r>
        <w:t xml:space="preserve"> </w:t>
      </w:r>
      <w:r>
        <w:t xml:space="preserve">120-81-04567</w:t>
      </w:r>
    </w:p>
    <w:p>
      <w:pPr>
        <w:pStyle w:val="BodyText"/>
      </w:pPr>
      <w:r>
        <w:t xml:space="preserve">Contact Person:</w:t>
      </w:r>
      <w:r>
        <w:t xml:space="preserve"> </w:t>
      </w:r>
      <w:r>
        <w:t xml:space="preserve">Mr. Ji-hoon Park, Director of Procurement</w:t>
      </w:r>
    </w:p>
    <w:p>
      <w:pPr>
        <w:pStyle w:val="BodyText"/>
      </w:pPr>
      <w:r>
        <w:t xml:space="preserve">Email:</w:t>
      </w:r>
      <w:r>
        <w:t xml:space="preserve"> </w:t>
      </w:r>
      <w:r>
        <w:t xml:space="preserve">jh.park@hanjinglobal.co.kr</w:t>
      </w:r>
    </w:p>
    <w:p>
      <w:pPr>
        <w:pStyle w:val="BodyText"/>
      </w:pPr>
      <w:r>
        <w:t xml:space="preserve">Telephone:</w:t>
      </w:r>
      <w:r>
        <w:t xml:space="preserve"> </w:t>
      </w:r>
      <w:r>
        <w:t xml:space="preserve">+82-2-555-0147</w:t>
      </w:r>
    </w:p>
    <w:bookmarkEnd w:id="21"/>
    <w:bookmarkStart w:id="22" w:name="supplier-service-provider-seller"/>
    <w:p>
      <w:pPr>
        <w:pStyle w:val="Heading2"/>
      </w:pPr>
      <w:r>
        <w:t xml:space="preserve">2. Supplier / Service Provider (Seller)</w:t>
      </w:r>
    </w:p>
    <w:p>
      <w:pPr>
        <w:pStyle w:val="FirstParagraph"/>
      </w:pPr>
      <w:r>
        <w:t xml:space="preserve">Law Firm Name:</w:t>
      </w:r>
      <w:r>
        <w:t xml:space="preserve"> </w:t>
      </w:r>
      <w:r>
        <w:t xml:space="preserve">Lee &amp; Kim International Law Office</w:t>
      </w:r>
    </w:p>
    <w:p>
      <w:pPr>
        <w:pStyle w:val="BodyText"/>
      </w:pPr>
      <w:r>
        <w:t xml:space="preserve">Address:</w:t>
      </w:r>
      <w:r>
        <w:t xml:space="preserve"> </w:t>
      </w:r>
      <w:r>
        <w:t xml:space="preserve">8F, 789 Seocho-daero, Seocho-gu, Seoul, South Korea 06680</w:t>
      </w:r>
    </w:p>
    <w:p>
      <w:pPr>
        <w:pStyle w:val="BodyText"/>
      </w:pPr>
      <w:r>
        <w:t xml:space="preserve">Bar Registration:</w:t>
      </w:r>
      <w:r>
        <w:t xml:space="preserve"> </w:t>
      </w:r>
      <w:r>
        <w:t xml:space="preserve">Seoul Bar Association No. 2019-44521</w:t>
      </w:r>
    </w:p>
    <w:p>
      <w:pPr>
        <w:pStyle w:val="BodyText"/>
      </w:pPr>
      <w:r>
        <w:t xml:space="preserve">Lead Lawyer:</w:t>
      </w:r>
      <w:r>
        <w:t xml:space="preserve"> </w:t>
      </w:r>
      <w:r>
        <w:t xml:space="preserve">Attorney Seo-yeon Kim, Esq. (Licensed Lawyer, Seoul Bar)</w:t>
      </w:r>
    </w:p>
    <w:p>
      <w:pPr>
        <w:pStyle w:val="BodyText"/>
      </w:pPr>
      <w:r>
        <w:t xml:space="preserve">Email:</w:t>
      </w:r>
      <w:r>
        <w:t xml:space="preserve"> </w:t>
      </w:r>
      <w:r>
        <w:t xml:space="preserve">seoyeon.kim@leekimlaw.kr</w:t>
      </w:r>
    </w:p>
    <w:p>
      <w:pPr>
        <w:pStyle w:val="BodyText"/>
      </w:pPr>
      <w:r>
        <w:t xml:space="preserve">Telephone:</w:t>
      </w:r>
      <w:r>
        <w:t xml:space="preserve"> </w:t>
      </w:r>
      <w:r>
        <w:t xml:space="preserve">+82-2-345-8890</w:t>
      </w:r>
    </w:p>
    <w:bookmarkEnd w:id="22"/>
    <w:bookmarkStart w:id="23" w:name="Xb8ece26b228a33904bb302b4b4f39bb3d36be26"/>
    <w:p>
      <w:pPr>
        <w:pStyle w:val="Heading2"/>
      </w:pPr>
      <w:r>
        <w:t xml:space="preserve">3. Description of Services — Lawyer Engagement</w:t>
      </w:r>
    </w:p>
    <w:p>
      <w:pPr>
        <w:pStyle w:val="FirstParagraph"/>
      </w:pPr>
      <w:r>
        <w:t xml:space="preserve">This Purchase Order is issued by Hanjin Global Trading Co., Ltd. to formally request and authorize the procurement of professional legal services rendered by a qualified Lawyer at Lee &amp; Kim International Law Office, located in Seoul, South Korea. The Lawyer shall provide comprehensive legal counsel, representation, and advisory services as detailed in the line items below. All services shall be performed in accordance with the laws of the Republic of Korea, including but not limited to the Korean Civil Code, the Korean Commercial Act, and the Act on the Practice of Law in South Korea.</w:t>
      </w:r>
    </w:p>
    <w:bookmarkEnd w:id="23"/>
    <w:bookmarkStart w:id="24" w:name="line-items-scope-of-legal-services"/>
    <w:p>
      <w:pPr>
        <w:pStyle w:val="Heading2"/>
      </w:pPr>
      <w:r>
        <w:t xml:space="preserve">4. Line Items — Scope of Legal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Lawyer / Team</w:t>
            </w:r>
          </w:p>
        </w:tc>
        <w:tc>
          <w:tcPr/>
          <w:p>
            <w:pPr>
              <w:pStyle w:val="Compact"/>
              <w:jc w:val="left"/>
            </w:pPr>
            <w:r>
              <w:t xml:space="preserve">Estimated Hours</w:t>
            </w:r>
          </w:p>
        </w:tc>
        <w:tc>
          <w:tcPr/>
          <w:p>
            <w:pPr>
              <w:pStyle w:val="Compact"/>
              <w:jc w:val="left"/>
            </w:pPr>
            <w:r>
              <w:t xml:space="preserve">Rate (KRW/hr)</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Corporate contract review and negotiation for a cross-border supply agreement between Seoul, South Korea and Singapore entities</w:t>
            </w:r>
          </w:p>
        </w:tc>
        <w:tc>
          <w:tcPr/>
          <w:p>
            <w:pPr>
              <w:pStyle w:val="Compact"/>
              <w:jc w:val="left"/>
            </w:pPr>
            <w:r>
              <w:t xml:space="preserve">Attorney Seo-yeon Kim</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02</w:t>
            </w:r>
          </w:p>
        </w:tc>
        <w:tc>
          <w:tcPr/>
          <w:p>
            <w:pPr>
              <w:pStyle w:val="Compact"/>
              <w:jc w:val="left"/>
            </w:pPr>
            <w:r>
              <w:t xml:space="preserve">Regulatory compliance advisory under the Korean Fair Trade Commission guidelines for market entry in Seoul metropolitan area</w:t>
            </w:r>
          </w:p>
        </w:tc>
        <w:tc>
          <w:tcPr/>
          <w:p>
            <w:pPr>
              <w:pStyle w:val="Compact"/>
              <w:jc w:val="left"/>
            </w:pPr>
            <w:r>
              <w:t xml:space="preserve">Attorney Min-jun Choi</w:t>
            </w:r>
          </w:p>
        </w:tc>
        <w:tc>
          <w:tcPr/>
          <w:p>
            <w:pPr>
              <w:pStyle w:val="Compact"/>
              <w:jc w:val="left"/>
            </w:pPr>
            <w:r>
              <w:t xml:space="preserve">25</w:t>
            </w:r>
          </w:p>
        </w:tc>
        <w:tc>
          <w:tcPr/>
          <w:p>
            <w:pPr>
              <w:pStyle w:val="Compact"/>
              <w:jc w:val="left"/>
            </w:pPr>
            <w:r>
              <w:t xml:space="preserve">220,000</w:t>
            </w:r>
          </w:p>
        </w:tc>
        <w:tc>
          <w:tcPr/>
          <w:p>
            <w:pPr>
              <w:pStyle w:val="Compact"/>
              <w:jc w:val="left"/>
            </w:pPr>
            <w:r>
              <w:t xml:space="preserve">5,500,000</w:t>
            </w:r>
          </w:p>
        </w:tc>
      </w:tr>
      <w:tr>
        <w:tc>
          <w:tcPr/>
          <w:p>
            <w:pPr>
              <w:pStyle w:val="Compact"/>
              <w:jc w:val="left"/>
            </w:pPr>
            <w:r>
              <w:t xml:space="preserve">03</w:t>
            </w:r>
          </w:p>
        </w:tc>
        <w:tc>
          <w:tcPr/>
          <w:p>
            <w:pPr>
              <w:pStyle w:val="Compact"/>
              <w:jc w:val="left"/>
            </w:pPr>
            <w:r>
              <w:t xml:space="preserve">Intellectual property protection — trademark registration and enforcement in South Korea</w:t>
            </w:r>
          </w:p>
        </w:tc>
        <w:tc>
          <w:tcPr/>
          <w:p>
            <w:pPr>
              <w:pStyle w:val="Compact"/>
              <w:jc w:val="left"/>
            </w:pPr>
            <w:r>
              <w:t xml:space="preserve">Attorney Seo-yeon Kim</w:t>
            </w:r>
          </w:p>
        </w:tc>
        <w:tc>
          <w:tcPr/>
          <w:p>
            <w:pPr>
              <w:pStyle w:val="Compact"/>
              <w:jc w:val="left"/>
            </w:pPr>
            <w:r>
              <w:t xml:space="preserve">30</w:t>
            </w:r>
          </w:p>
        </w:tc>
        <w:tc>
          <w:tcPr/>
          <w:p>
            <w:pPr>
              <w:pStyle w:val="Compact"/>
              <w:jc w:val="left"/>
            </w:pPr>
            <w:r>
              <w:t xml:space="preserve">250,000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Labor law consultation regarding employment contracts for 50+ employees in the Seoul office</w:t>
            </w:r>
          </w:p>
        </w:tc>
        <w:tc>
          <w:tcPr/>
          <w:p>
            <w:pPr>
              <w:pStyle w:val="Compact"/>
              <w:jc w:val="left"/>
            </w:pPr>
            <w:r>
              <w:t xml:space="preserve">Attorney Hae-won Lee</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4,000,000</w:t>
            </w:r>
          </w:p>
        </w:tc>
      </w:tr>
      <w:tr>
        <w:tc>
          <w:tcPr/>
          <w:p>
            <w:pPr>
              <w:pStyle w:val="Compact"/>
              <w:jc w:val="left"/>
            </w:pPr>
            <w:r>
              <w:t xml:space="preserve">05</w:t>
            </w:r>
          </w:p>
        </w:tc>
        <w:tc>
          <w:tcPr/>
          <w:p>
            <w:pPr>
              <w:pStyle w:val="Compact"/>
              <w:jc w:val="left"/>
            </w:pPr>
            <w:r>
              <w:t xml:space="preserve">Dispute resolution — mediation representation before the Seoul District Court</w:t>
            </w:r>
          </w:p>
        </w:tc>
        <w:tc>
          <w:tcPr/>
          <w:p>
            <w:pPr>
              <w:pStyle w:val="Compact"/>
              <w:jc w:val="left"/>
            </w:pPr>
            <w:r>
              <w:t xml:space="preserve">Attorney Seo-yeon Kim</w:t>
            </w:r>
          </w:p>
        </w:tc>
        <w:tc>
          <w:tcPr/>
          <w:p>
            <w:pPr>
              <w:pStyle w:val="Compact"/>
              <w:jc w:val="left"/>
            </w:pPr>
            <w:r>
              <w:t xml:space="preserve">35</w:t>
            </w:r>
          </w:p>
        </w:tc>
        <w:tc>
          <w:tcPr/>
          <w:p>
            <w:pPr>
              <w:pStyle w:val="Compact"/>
              <w:jc w:val="left"/>
            </w:pPr>
            <w:r>
              <w:t xml:space="preserve">280,000</w:t>
            </w:r>
          </w:p>
        </w:tc>
        <w:tc>
          <w:tcPr/>
          <w:p>
            <w:pPr>
              <w:pStyle w:val="Compact"/>
              <w:jc w:val="left"/>
            </w:pPr>
            <w:r>
              <w:t xml:space="preserve">9,800,000</w:t>
            </w:r>
          </w:p>
        </w:tc>
      </w:tr>
      <w:tr>
        <w:tc>
          <w:tcPr>
            <w:gridSpan w:val="5"/>
          </w:tcPr>
          <w:p>
            <w:pPr>
              <w:pStyle w:val="Compact"/>
              <w:jc w:val="left"/>
            </w:pPr>
            <w:r>
              <w:t xml:space="preserve">TOTAL AMOUNT (KRW)</w:t>
            </w:r>
          </w:p>
        </w:tc>
        <w:tc>
          <w:tcPr/>
          <w:p>
            <w:pPr>
              <w:pStyle w:val="Compact"/>
              <w:jc w:val="left"/>
            </w:pPr>
            <w:r>
              <w:t xml:space="preserve">36,800,000</w:t>
            </w:r>
          </w:p>
        </w:tc>
      </w:tr>
      <w:tr>
        <w:tc>
          <w:tcPr>
            <w:gridSpan w:val="5"/>
          </w:tcPr>
          <w:p>
            <w:pPr>
              <w:pStyle w:val="Compact"/>
              <w:jc w:val="left"/>
            </w:pPr>
            <w:r>
              <w:t xml:space="preserve">VAT (10% — Republic of Korea)</w:t>
            </w:r>
          </w:p>
        </w:tc>
        <w:tc>
          <w:tcPr/>
          <w:p>
            <w:pPr>
              <w:pStyle w:val="Compact"/>
              <w:jc w:val="left"/>
            </w:pPr>
            <w:r>
              <w:t xml:space="preserve">3,680,000</w:t>
            </w:r>
          </w:p>
        </w:tc>
      </w:tr>
      <w:tr>
        <w:tc>
          <w:tcPr>
            <w:gridSpan w:val="5"/>
          </w:tcPr>
          <w:p>
            <w:pPr>
              <w:pStyle w:val="Compact"/>
              <w:jc w:val="left"/>
            </w:pPr>
            <w:r>
              <w:t xml:space="preserve">GRAND TOTAL (KRW)</w:t>
            </w:r>
          </w:p>
        </w:tc>
        <w:tc>
          <w:tcPr/>
          <w:p>
            <w:pPr>
              <w:pStyle w:val="Compact"/>
              <w:jc w:val="left"/>
            </w:pPr>
            <w:r>
              <w:t xml:space="preserve">40,480,000</w:t>
            </w:r>
          </w:p>
        </w:tc>
      </w:tr>
    </w:tbl>
    <w:bookmarkEnd w:id="24"/>
    <w:bookmarkStart w:id="25" w:name="payment-terms"/>
    <w:p>
      <w:pPr>
        <w:pStyle w:val="Heading2"/>
      </w:pPr>
      <w:r>
        <w:t xml:space="preserve">5. Payment Terms</w:t>
      </w:r>
    </w:p>
    <w:p>
      <w:pPr>
        <w:numPr>
          <w:ilvl w:val="0"/>
          <w:numId w:val="1001"/>
        </w:numPr>
        <w:pStyle w:val="Compact"/>
      </w:pPr>
      <w:r>
        <w:t xml:space="preserve">Payment shall be made in Korean Won (KRW) via bank transfer to the account designated by the Lawyer's firm.</w:t>
      </w:r>
    </w:p>
    <w:p>
      <w:pPr>
        <w:numPr>
          <w:ilvl w:val="0"/>
          <w:numId w:val="1001"/>
        </w:numPr>
        <w:pStyle w:val="Compact"/>
      </w:pPr>
      <w:r>
        <w:t xml:space="preserve">Bank: Industrial Bank of Korea (IBK), Seoul Central Branch, South Korea.</w:t>
      </w:r>
    </w:p>
    <w:p>
      <w:pPr>
        <w:numPr>
          <w:ilvl w:val="0"/>
          <w:numId w:val="1001"/>
        </w:numPr>
        <w:pStyle w:val="Compact"/>
      </w:pPr>
      <w:r>
        <w:t xml:space="preserve">Account Name: Lee &amp; Kim International Law Office.</w:t>
      </w:r>
    </w:p>
    <w:p>
      <w:pPr>
        <w:numPr>
          <w:ilvl w:val="0"/>
          <w:numId w:val="1001"/>
        </w:numPr>
        <w:pStyle w:val="Compact"/>
      </w:pPr>
      <w:r>
        <w:t xml:space="preserve">Account Number: 010-123-456789.</w:t>
      </w:r>
    </w:p>
    <w:p>
      <w:pPr>
        <w:numPr>
          <w:ilvl w:val="0"/>
          <w:numId w:val="1001"/>
        </w:numPr>
        <w:pStyle w:val="Compact"/>
      </w:pPr>
      <w:r>
        <w:t xml:space="preserve">30% advance payment upon acceptance of this Purchase Order.</w:t>
      </w:r>
    </w:p>
    <w:p>
      <w:pPr>
        <w:numPr>
          <w:ilvl w:val="0"/>
          <w:numId w:val="1001"/>
        </w:numPr>
        <w:pStyle w:val="Compact"/>
      </w:pPr>
      <w:r>
        <w:t xml:space="preserve">Remaining 70% payable in two equal installments: 50% upon completion of Items 01–03, and 50% upon completion of Items 04–05.</w:t>
      </w:r>
    </w:p>
    <w:p>
      <w:pPr>
        <w:numPr>
          <w:ilvl w:val="0"/>
          <w:numId w:val="1001"/>
        </w:numPr>
        <w:pStyle w:val="Compact"/>
      </w:pPr>
      <w:r>
        <w:t xml:space="preserve">All payments are due within 15 business days of invoice receipt.</w:t>
      </w:r>
    </w:p>
    <w:bookmarkEnd w:id="25"/>
    <w:bookmarkStart w:id="26" w:name="terms-and-conditions"/>
    <w:p>
      <w:pPr>
        <w:pStyle w:val="Heading2"/>
      </w:pPr>
      <w:r>
        <w:t xml:space="preserve">6. Terms and Conditions</w:t>
      </w:r>
    </w:p>
    <w:p>
      <w:pPr>
        <w:numPr>
          <w:ilvl w:val="0"/>
          <w:numId w:val="1002"/>
        </w:numPr>
        <w:pStyle w:val="Compact"/>
      </w:pPr>
      <w:r>
        <w:rPr>
          <w:bCs/>
          <w:b/>
        </w:rPr>
        <w:t xml:space="preserve">6.1</w:t>
      </w:r>
      <w:r>
        <w:t xml:space="preserve"> </w:t>
      </w:r>
      <w:r>
        <w:t xml:space="preserve">This Purchase Order constitutes a binding agreement between the Buyer and the Lawyer's firm for the provision of legal services in Seoul, South Korea.</w:t>
      </w:r>
    </w:p>
    <w:p>
      <w:pPr>
        <w:numPr>
          <w:ilvl w:val="0"/>
          <w:numId w:val="1002"/>
        </w:numPr>
        <w:pStyle w:val="Compact"/>
      </w:pPr>
      <w:r>
        <w:rPr>
          <w:bCs/>
          <w:b/>
        </w:rPr>
        <w:t xml:space="preserve">6.2</w:t>
      </w:r>
      <w:r>
        <w:t xml:space="preserve"> </w:t>
      </w:r>
      <w:r>
        <w:t xml:space="preserve">The Lawyer shall maintain strict confidentiality of all proprietary information, trade secrets, and business strategies disclosed during the engagement, in compliance with the Korean Attorney's Act and professional ethics rules of the Seoul Bar Association.</w:t>
      </w:r>
    </w:p>
    <w:p>
      <w:pPr>
        <w:numPr>
          <w:ilvl w:val="0"/>
          <w:numId w:val="1002"/>
        </w:numPr>
        <w:pStyle w:val="Compact"/>
      </w:pPr>
      <w:r>
        <w:rPr>
          <w:bCs/>
          <w:b/>
        </w:rPr>
        <w:t xml:space="preserve">6.3</w:t>
      </w:r>
      <w:r>
        <w:t xml:space="preserve"> </w:t>
      </w:r>
      <w:r>
        <w:t xml:space="preserve">The Lawyer shall devote sufficient professional time and expertise to fulfill the obligations outlined in this Purchase Order and shall not delegate core responsibilities without prior written consent from the Buyer.</w:t>
      </w:r>
    </w:p>
    <w:p>
      <w:pPr>
        <w:numPr>
          <w:ilvl w:val="0"/>
          <w:numId w:val="1002"/>
        </w:numPr>
        <w:pStyle w:val="Compact"/>
      </w:pPr>
      <w:r>
        <w:rPr>
          <w:bCs/>
          <w:b/>
        </w:rPr>
        <w:t xml:space="preserve">6.4</w:t>
      </w:r>
      <w:r>
        <w:t xml:space="preserve"> </w:t>
      </w:r>
      <w:r>
        <w:t xml:space="preserve">Any additional legal services beyond the scope defined in Section 4 must be approved in writing via a supplementary Purchase Order amendment before work commences.</w:t>
      </w:r>
    </w:p>
    <w:p>
      <w:pPr>
        <w:numPr>
          <w:ilvl w:val="0"/>
          <w:numId w:val="1002"/>
        </w:numPr>
        <w:pStyle w:val="Compact"/>
      </w:pPr>
      <w:r>
        <w:rPr>
          <w:bCs/>
          <w:b/>
        </w:rPr>
        <w:t xml:space="preserve">6.5</w:t>
      </w:r>
      <w:r>
        <w:t xml:space="preserve"> </w:t>
      </w:r>
      <w:r>
        <w:t xml:space="preserve">The Lawyer's firm shall provide monthly progress reports detailing hours worked, milestones achieved, and any anticipated delays.</w:t>
      </w:r>
    </w:p>
    <w:p>
      <w:pPr>
        <w:numPr>
          <w:ilvl w:val="0"/>
          <w:numId w:val="1002"/>
        </w:numPr>
        <w:pStyle w:val="Compact"/>
      </w:pPr>
      <w:r>
        <w:rPr>
          <w:bCs/>
          <w:b/>
        </w:rPr>
        <w:t xml:space="preserve">6.6</w:t>
      </w:r>
      <w:r>
        <w:t xml:space="preserve"> </w:t>
      </w:r>
      <w:r>
        <w:t xml:space="preserve">Governing law: This Purchase Order shall be governed by and construed in accordance with the laws of the Republic of Korea. Any disputes arising hereunder shall be subject to the exclusive jurisdiction of the Seoul Central District Court, South Korea.</w:t>
      </w:r>
    </w:p>
    <w:p>
      <w:pPr>
        <w:numPr>
          <w:ilvl w:val="0"/>
          <w:numId w:val="1002"/>
        </w:numPr>
        <w:pStyle w:val="Compact"/>
      </w:pPr>
      <w:r>
        <w:rPr>
          <w:bCs/>
          <w:b/>
        </w:rPr>
        <w:t xml:space="preserve">6.7</w:t>
      </w:r>
      <w:r>
        <w:t xml:space="preserve"> </w:t>
      </w:r>
      <w:r>
        <w:t xml:space="preserve">The Lawyer shall carry professional liability insurance with a minimum coverage of KRW 500,000,000, valid throughout the duration of this engagement.</w:t>
      </w:r>
    </w:p>
    <w:p>
      <w:pPr>
        <w:numPr>
          <w:ilvl w:val="0"/>
          <w:numId w:val="1002"/>
        </w:numPr>
        <w:pStyle w:val="Compact"/>
      </w:pPr>
      <w:r>
        <w:rPr>
          <w:bCs/>
          <w:b/>
        </w:rPr>
        <w:t xml:space="preserve">6.8</w:t>
      </w:r>
      <w:r>
        <w:t xml:space="preserve"> </w:t>
      </w:r>
      <w:r>
        <w:t xml:space="preserve">Termination: Either party may terminate this Purchase Order with 30 days' written notice. Upon termination, the Buyer shall pay for all services rendered up to the termination date.</w:t>
      </w:r>
    </w:p>
    <w:bookmarkEnd w:id="26"/>
    <w:bookmarkStart w:id="27" w:name="delivery-performance-schedule"/>
    <w:p>
      <w:pPr>
        <w:pStyle w:val="Heading2"/>
      </w:pPr>
      <w:r>
        <w:t xml:space="preserve">7. Delivery /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 Date</w:t>
            </w:r>
          </w:p>
        </w:tc>
        <w:tc>
          <w:tcPr/>
          <w:p>
            <w:pPr>
              <w:pStyle w:val="Compact"/>
              <w:jc w:val="left"/>
            </w:pPr>
            <w:r>
              <w:t xml:space="preserve">Location</w:t>
            </w:r>
          </w:p>
        </w:tc>
      </w:tr>
      <w:tr>
        <w:tc>
          <w:tcPr/>
          <w:p>
            <w:pPr>
              <w:pStyle w:val="Compact"/>
              <w:jc w:val="left"/>
            </w:pPr>
            <w:r>
              <w:t xml:space="preserve">Contract review &amp; negotiation (Item 01)</w:t>
            </w:r>
          </w:p>
        </w:tc>
        <w:tc>
          <w:tcPr/>
          <w:p>
            <w:pPr>
              <w:pStyle w:val="Compact"/>
              <w:jc w:val="left"/>
            </w:pPr>
            <w:r>
              <w:t xml:space="preserve">July 15, 2025</w:t>
            </w:r>
          </w:p>
        </w:tc>
        <w:tc>
          <w:tcPr/>
          <w:p>
            <w:pPr>
              <w:pStyle w:val="Compact"/>
              <w:jc w:val="left"/>
            </w:pPr>
            <w:r>
              <w:t xml:space="preserve">Seoul, South Korea</w:t>
            </w:r>
          </w:p>
        </w:tc>
      </w:tr>
      <w:tr>
        <w:tc>
          <w:tcPr/>
          <w:p>
            <w:pPr>
              <w:pStyle w:val="Compact"/>
              <w:jc w:val="left"/>
            </w:pPr>
            <w:r>
              <w:t xml:space="preserve">Regulatory compliance advisory (Item 02)</w:t>
            </w:r>
          </w:p>
        </w:tc>
        <w:tc>
          <w:tcPr/>
          <w:p>
            <w:pPr>
              <w:pStyle w:val="Compact"/>
              <w:jc w:val="left"/>
            </w:pPr>
            <w:r>
              <w:t xml:space="preserve">August 1, 2025</w:t>
            </w:r>
          </w:p>
        </w:tc>
        <w:tc>
          <w:tcPr/>
          <w:p>
            <w:pPr>
              <w:pStyle w:val="Compact"/>
              <w:jc w:val="left"/>
            </w:pPr>
            <w:r>
              <w:t xml:space="preserve">Seoul, South Korea</w:t>
            </w:r>
          </w:p>
        </w:tc>
      </w:tr>
      <w:tr>
        <w:tc>
          <w:tcPr/>
          <w:p>
            <w:pPr>
              <w:pStyle w:val="Compact"/>
              <w:jc w:val="left"/>
            </w:pPr>
            <w:r>
              <w:t xml:space="preserve">IP protection &amp; trademark filing (Item 03)</w:t>
            </w:r>
          </w:p>
        </w:tc>
        <w:tc>
          <w:tcPr/>
          <w:p>
            <w:pPr>
              <w:pStyle w:val="Compact"/>
              <w:jc w:val="left"/>
            </w:pPr>
            <w:r>
              <w:t xml:space="preserve">August 20, 2025</w:t>
            </w:r>
          </w:p>
        </w:tc>
        <w:tc>
          <w:tcPr/>
          <w:p>
            <w:pPr>
              <w:pStyle w:val="Compact"/>
              <w:jc w:val="left"/>
            </w:pPr>
            <w:r>
              <w:t xml:space="preserve">Seoul, South Korea</w:t>
            </w:r>
          </w:p>
        </w:tc>
      </w:tr>
      <w:tr>
        <w:tc>
          <w:tcPr/>
          <w:p>
            <w:pPr>
              <w:pStyle w:val="Compact"/>
              <w:jc w:val="left"/>
            </w:pPr>
            <w:r>
              <w:t xml:space="preserve">Labor law consultation (Item 04)</w:t>
            </w:r>
          </w:p>
        </w:tc>
        <w:tc>
          <w:tcPr/>
          <w:p>
            <w:pPr>
              <w:pStyle w:val="Compact"/>
              <w:jc w:val="left"/>
            </w:pPr>
            <w:r>
              <w:t xml:space="preserve">September 10, 2025</w:t>
            </w:r>
          </w:p>
        </w:tc>
        <w:tc>
          <w:tcPr/>
          <w:p>
            <w:pPr>
              <w:pStyle w:val="Compact"/>
              <w:jc w:val="left"/>
            </w:pPr>
            <w:r>
              <w:t xml:space="preserve">Seoul, South Korea</w:t>
            </w:r>
          </w:p>
        </w:tc>
      </w:tr>
      <w:tr>
        <w:tc>
          <w:tcPr/>
          <w:p>
            <w:pPr>
              <w:pStyle w:val="Compact"/>
              <w:jc w:val="left"/>
            </w:pPr>
            <w:r>
              <w:t xml:space="preserve">Dispute resolution &amp; mediation (Item 05)</w:t>
            </w:r>
          </w:p>
        </w:tc>
        <w:tc>
          <w:tcPr/>
          <w:p>
            <w:pPr>
              <w:pStyle w:val="Compact"/>
              <w:jc w:val="left"/>
            </w:pPr>
            <w:r>
              <w:t xml:space="preserve">October 15, 2025</w:t>
            </w:r>
          </w:p>
        </w:tc>
        <w:tc>
          <w:tcPr/>
          <w:p>
            <w:pPr>
              <w:pStyle w:val="Compact"/>
              <w:jc w:val="left"/>
            </w:pPr>
            <w:r>
              <w:t xml:space="preserve">Seoul Central District Court, South Korea</w:t>
            </w:r>
          </w:p>
        </w:tc>
      </w:tr>
    </w:tbl>
    <w:bookmarkEnd w:id="27"/>
    <w:bookmarkStart w:id="28" w:name="authorization-acceptance"/>
    <w:p>
      <w:pPr>
        <w:pStyle w:val="Heading2"/>
      </w:pPr>
      <w:r>
        <w:t xml:space="preserve">8. Authorization &amp; Acceptance</w:t>
      </w:r>
    </w:p>
    <w:p>
      <w:pPr>
        <w:pStyle w:val="FirstParagraph"/>
      </w:pPr>
      <w:r>
        <w:t xml:space="preserve">By signing below, both parties acknowledge and agree to all terms, conditions, and obligations set forth in this Purchase Order for the engagement of the Lawyer in Seoul, South Korea.</w:t>
      </w:r>
    </w:p>
    <w:p>
      <w:pPr>
        <w:pStyle w:val="BodyText"/>
      </w:pPr>
      <w:r>
        <w:rPr>
          <w:bCs/>
          <w:b/>
        </w:rPr>
        <w:t xml:space="preserve">For the Buyer:</w:t>
      </w:r>
    </w:p>
    <w:p>
      <w:pPr>
        <w:pStyle w:val="BodyText"/>
      </w:pPr>
      <w:r>
        <w:t xml:space="preserve">Hanjin Global Trading Co., Ltd.</w:t>
      </w:r>
    </w:p>
    <w:p>
      <w:pPr>
        <w:pStyle w:val="BodyText"/>
      </w:pPr>
      <w:r>
        <w:rPr>
          <w:bCs/>
          <w:b/>
        </w:rPr>
        <w:t xml:space="preserve">Name:</w:t>
      </w:r>
      <w:r>
        <w:t xml:space="preserve"> </w:t>
      </w:r>
      <w:r>
        <w:t xml:space="preserve">Ji-hoon Park</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Lawyer / Seller:</w:t>
      </w:r>
    </w:p>
    <w:p>
      <w:pPr>
        <w:pStyle w:val="BodyText"/>
      </w:pPr>
      <w:r>
        <w:t xml:space="preserve">Lee &amp; Kim International Law Office</w:t>
      </w:r>
    </w:p>
    <w:p>
      <w:pPr>
        <w:pStyle w:val="BodyText"/>
      </w:pPr>
      <w:r>
        <w:rPr>
          <w:bCs/>
          <w:b/>
        </w:rPr>
        <w:t xml:space="preserve">Name:</w:t>
      </w:r>
      <w:r>
        <w:t xml:space="preserve"> </w:t>
      </w:r>
      <w:r>
        <w:t xml:space="preserve">Seo-yeon Kim, Esq.</w:t>
      </w:r>
      <w:r>
        <w:br/>
      </w:r>
      <w:r>
        <w:rPr>
          <w:bCs/>
          <w:b/>
        </w:rPr>
        <w:t xml:space="preserve">Title:</w:t>
      </w:r>
      <w:r>
        <w:t xml:space="preserve"> </w:t>
      </w:r>
      <w:r>
        <w:t xml:space="preserve">Lead Attorney, Seoul Bar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8"/>
    <w:p>
      <w:pPr>
        <w:pStyle w:val="BodyText"/>
      </w:pPr>
      <w:r>
        <w:t xml:space="preserve">This Purchase Order (No. SK-SEOUL-2025-04782) was prepared and issued in Seoul, South Korea. All references to "Lawyer" pertain to a duly licensed attorney practicing under the jurisdiction of the Seoul Bar Association, Republic of Korea. This document is valid for 90 days from the date of issue unless otherwise extended in writing.</w:t>
      </w:r>
    </w:p>
    <w:p>
      <w:pPr>
        <w:pStyle w:val="BodyText"/>
      </w:pPr>
      <w:r>
        <w:t xml:space="preserve">© 2025 Hanjin Global Trading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Seoul, South Korea</dc:title>
  <dc:creator/>
  <dc:language>en</dc:language>
  <cp:keywords/>
  <dcterms:created xsi:type="dcterms:W3CDTF">2026-10-10T08:37:41Z</dcterms:created>
  <dcterms:modified xsi:type="dcterms:W3CDTF">2026-10-10T08:37:41Z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