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Legal Services Procurement — Madrid, Spain</w:t>
      </w:r>
    </w:p>
    <w:p>
      <w:pPr>
        <w:pStyle w:val="BodyText"/>
      </w:pPr>
      <w:r>
        <w:rPr>
          <w:bCs/>
          <w:b/>
        </w:rPr>
        <w:t xml:space="preserve">PO Number:</w:t>
      </w:r>
      <w:r>
        <w:t xml:space="preserve"> </w:t>
      </w:r>
      <w:r>
        <w:t xml:space="preserve">PO-ES-MAD-2025-04782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September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Grupo Empresarial Ibérico, S.A.</w:t>
            </w:r>
          </w:p>
        </w:tc>
      </w:tr>
      <w:tr>
        <w:tc>
          <w:tcPr/>
          <w:p>
            <w:pPr>
              <w:pStyle w:val="Compact"/>
              <w:jc w:val="left"/>
            </w:pPr>
            <w:r>
              <w:t xml:space="preserve">Registered Address</w:t>
            </w:r>
          </w:p>
        </w:tc>
        <w:tc>
          <w:tcPr/>
          <w:p>
            <w:pPr>
              <w:pStyle w:val="Compact"/>
              <w:jc w:val="left"/>
            </w:pPr>
            <w:r>
              <w:t xml:space="preserve">Paseo de la Castellana 120, 28046 Madrid, Spain</w:t>
            </w:r>
          </w:p>
        </w:tc>
      </w:tr>
      <w:tr>
        <w:tc>
          <w:tcPr/>
          <w:p>
            <w:pPr>
              <w:pStyle w:val="Compact"/>
              <w:jc w:val="left"/>
            </w:pPr>
            <w:r>
              <w:t xml:space="preserve">VAT Number (NIF)</w:t>
            </w:r>
          </w:p>
        </w:tc>
        <w:tc>
          <w:tcPr/>
          <w:p>
            <w:pPr>
              <w:pStyle w:val="Compact"/>
              <w:jc w:val="left"/>
            </w:pPr>
            <w:r>
              <w:t xml:space="preserve">A-28456789</w:t>
            </w:r>
          </w:p>
        </w:tc>
      </w:tr>
      <w:tr>
        <w:tc>
          <w:tcPr/>
          <w:p>
            <w:pPr>
              <w:pStyle w:val="Compact"/>
              <w:jc w:val="left"/>
            </w:pPr>
            <w:r>
              <w:t xml:space="preserve">Authorized Representative</w:t>
            </w:r>
          </w:p>
        </w:tc>
        <w:tc>
          <w:tcPr/>
          <w:p>
            <w:pPr>
              <w:pStyle w:val="Compact"/>
              <w:jc w:val="left"/>
            </w:pPr>
            <w:r>
              <w:t xml:space="preserve">Dona. Carmen Ruiz de Velasco, Chief Financial Officer</w:t>
            </w:r>
          </w:p>
        </w:tc>
      </w:tr>
      <w:tr>
        <w:tc>
          <w:tcPr/>
          <w:p>
            <w:pPr>
              <w:pStyle w:val="Compact"/>
              <w:jc w:val="left"/>
            </w:pPr>
            <w:r>
              <w:t xml:space="preserve">Contact</w:t>
            </w:r>
          </w:p>
        </w:tc>
        <w:tc>
          <w:tcPr/>
          <w:p>
            <w:pPr>
              <w:pStyle w:val="Compact"/>
              <w:jc w:val="left"/>
            </w:pPr>
            <w:r>
              <w:t xml:space="preserve">procurement@grupoeibérico.es | +34 91 555 0142</w:t>
            </w:r>
          </w:p>
        </w:tc>
      </w:tr>
    </w:tbl>
    <w:bookmarkEnd w:id="21"/>
    <w:bookmarkStart w:id="22" w:name="service-provider-vendor-lawyer"/>
    <w:p>
      <w:pPr>
        <w:pStyle w:val="Heading2"/>
      </w:pPr>
      <w:r>
        <w:t xml:space="preserve">2. Service Provider (Vendor / Lawyer)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Lawyer / Firm Name</w:t>
            </w:r>
          </w:p>
        </w:tc>
        <w:tc>
          <w:tcPr/>
          <w:p>
            <w:pPr>
              <w:pStyle w:val="Compact"/>
              <w:jc w:val="left"/>
            </w:pPr>
            <w:r>
              <w:t xml:space="preserve">Despacho Jurídico Navarro &amp; Asociados, S.L.P.</w:t>
            </w:r>
          </w:p>
        </w:tc>
      </w:tr>
      <w:tr>
        <w:tc>
          <w:tcPr/>
          <w:p>
            <w:pPr>
              <w:pStyle w:val="Compact"/>
              <w:jc w:val="left"/>
            </w:pPr>
            <w:r>
              <w:t xml:space="preserve">Lead Attorney</w:t>
            </w:r>
          </w:p>
        </w:tc>
        <w:tc>
          <w:tcPr/>
          <w:p>
            <w:pPr>
              <w:pStyle w:val="Compact"/>
              <w:jc w:val="left"/>
            </w:pPr>
            <w:r>
              <w:t xml:space="preserve">D. Alejandro Navarro Serrano, Ilustre Colegio de la Abogacía de Madrid (ICAM), Col. 58.234</w:t>
            </w:r>
          </w:p>
        </w:tc>
      </w:tr>
      <w:tr>
        <w:tc>
          <w:tcPr/>
          <w:p>
            <w:pPr>
              <w:pStyle w:val="Compact"/>
              <w:jc w:val="left"/>
            </w:pPr>
            <w:r>
              <w:t xml:space="preserve">Office Address</w:t>
            </w:r>
          </w:p>
        </w:tc>
        <w:tc>
          <w:tcPr/>
          <w:p>
            <w:pPr>
              <w:pStyle w:val="Compact"/>
              <w:jc w:val="left"/>
            </w:pPr>
            <w:r>
              <w:t xml:space="preserve">Calle de Serrano 45, 3º planta, 28001 Madrid, Spain</w:t>
            </w:r>
          </w:p>
        </w:tc>
      </w:tr>
      <w:tr>
        <w:tc>
          <w:tcPr/>
          <w:p>
            <w:pPr>
              <w:pStyle w:val="Compact"/>
              <w:jc w:val="left"/>
            </w:pPr>
            <w:r>
              <w:t xml:space="preserve">VAT Number (NIF)</w:t>
            </w:r>
          </w:p>
        </w:tc>
        <w:tc>
          <w:tcPr/>
          <w:p>
            <w:pPr>
              <w:pStyle w:val="Compact"/>
              <w:jc w:val="left"/>
            </w:pPr>
            <w:r>
              <w:t xml:space="preserve">B-86745123</w:t>
            </w:r>
          </w:p>
        </w:tc>
      </w:tr>
      <w:tr>
        <w:tc>
          <w:tcPr/>
          <w:p>
            <w:pPr>
              <w:pStyle w:val="Compact"/>
              <w:jc w:val="left"/>
            </w:pPr>
            <w:r>
              <w:t xml:space="preserve">Professional Registration</w:t>
            </w:r>
          </w:p>
        </w:tc>
        <w:tc>
          <w:tcPr/>
          <w:p>
            <w:pPr>
              <w:pStyle w:val="Compact"/>
              <w:jc w:val="left"/>
            </w:pPr>
            <w:r>
              <w:t xml:space="preserve">Registered with the Ilustre Colegio de la Abogacía de Madrid (ICAM) under the applicable professional regulations of the Spanish legal profession</w:t>
            </w:r>
          </w:p>
        </w:tc>
      </w:tr>
      <w:tr>
        <w:tc>
          <w:tcPr/>
          <w:p>
            <w:pPr>
              <w:pStyle w:val="Compact"/>
              <w:jc w:val="left"/>
            </w:pPr>
            <w:r>
              <w:t xml:space="preserve">Contact</w:t>
            </w:r>
          </w:p>
        </w:tc>
        <w:tc>
          <w:tcPr/>
          <w:p>
            <w:pPr>
              <w:pStyle w:val="Compact"/>
              <w:jc w:val="left"/>
            </w:pPr>
            <w:r>
              <w:t xml:space="preserve">alejandro.navarro@navarroabogados.es | +34 91 442 8876</w:t>
            </w:r>
          </w:p>
        </w:tc>
      </w:tr>
    </w:tbl>
    <w:bookmarkEnd w:id="22"/>
    <w:bookmarkStart w:id="23" w:name="description-of-legal-services-procured"/>
    <w:p>
      <w:pPr>
        <w:pStyle w:val="Heading2"/>
      </w:pPr>
      <w:r>
        <w:t xml:space="preserve">3. Description of Legal Services Procured</w:t>
      </w:r>
    </w:p>
    <w:p>
      <w:pPr>
        <w:pStyle w:val="FirstParagraph"/>
      </w:pPr>
      <w:r>
        <w:t xml:space="preserve">This Purchase Order is issued by Grupo Empresarial Ibérico, S.A. to engage the services of the above-named Lawyer and legal firm for the provision of comprehensive legal counsel and representation in Madrid, Spain. The scope of services encompasses the following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Corporate legal advisory and compliance review under Spanish corporate law (Ley de Sociedades de Capital, RDL 1/2010), including board governance matters and shareholder agreements, to be conducted at the firm's offices in Madrid.</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3.2</w:t>
            </w:r>
          </w:p>
        </w:tc>
        <w:tc>
          <w:tcPr/>
          <w:p>
            <w:pPr>
              <w:pStyle w:val="Compact"/>
              <w:jc w:val="left"/>
            </w:pPr>
            <w:r>
              <w:t xml:space="preserve">Drafting and negotiation of commercial contracts, supply agreements, and non-disclosure agreements in accordance with the Spanish Civil Code (Código Civil) and the Spanish Commercial Code (Código de Comercio), with all documents to be executed in Madrid.</w:t>
            </w:r>
          </w:p>
        </w:tc>
        <w:tc>
          <w:tcPr/>
          <w:p>
            <w:pPr>
              <w:pStyle w:val="Compact"/>
              <w:jc w:val="left"/>
            </w:pPr>
            <w:r>
              <w:t xml:space="preserve">25 hours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3.3</w:t>
            </w:r>
          </w:p>
        </w:tc>
        <w:tc>
          <w:tcPr/>
          <w:p>
            <w:pPr>
              <w:pStyle w:val="Compact"/>
              <w:jc w:val="left"/>
            </w:pPr>
            <w:r>
              <w:t xml:space="preserve">Representation before the Juzgado de Primera Instancia and the Audiencia Provincial de Madrid in pending commercial litigation (Case No. 2025/3412), including preparation of pleadings, attendance at hearings, and post-judgment enforcement proceedings.</w:t>
            </w:r>
          </w:p>
        </w:tc>
        <w:tc>
          <w:tcPr/>
          <w:p>
            <w:pPr>
              <w:pStyle w:val="Compact"/>
              <w:jc w:val="left"/>
            </w:pPr>
            <w:r>
              <w:t xml:space="preserve">30 hours</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3.4</w:t>
            </w:r>
          </w:p>
        </w:tc>
        <w:tc>
          <w:tcPr/>
          <w:p>
            <w:pPr>
              <w:pStyle w:val="Compact"/>
              <w:jc w:val="left"/>
            </w:pPr>
            <w:r>
              <w:t xml:space="preserve">Labour law consultancy regarding employment contracts, collective bargaining agreements applicable in the Community of Madrid, and compliance with the Estatuto de los Trabajadores, including preparation for potential proceedings before the Juzgado de lo Social de Madrid.</w:t>
            </w:r>
          </w:p>
        </w:tc>
        <w:tc>
          <w:tcPr/>
          <w:p>
            <w:pPr>
              <w:pStyle w:val="Compact"/>
              <w:jc w:val="left"/>
            </w:pPr>
            <w:r>
              <w:t xml:space="preserve">15 hours</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3.5</w:t>
            </w:r>
          </w:p>
        </w:tc>
        <w:tc>
          <w:tcPr/>
          <w:p>
            <w:pPr>
              <w:pStyle w:val="Compact"/>
              <w:jc w:val="left"/>
            </w:pPr>
            <w:r>
              <w:t xml:space="preserve">Tax advisory services in coordination with the Agencia Estatal de Administración Tributaria (AEAT) offices in Madrid, covering corporate income tax (Impuesto sobre Sociedades) filings and transfer pricing documentation for the fiscal year 2024.</w:t>
            </w:r>
          </w:p>
        </w:tc>
        <w:tc>
          <w:tcPr/>
          <w:p>
            <w:pPr>
              <w:pStyle w:val="Compact"/>
              <w:jc w:val="left"/>
            </w:pPr>
            <w:r>
              <w:t xml:space="preserve">20 hours</w:t>
            </w:r>
          </w:p>
        </w:tc>
        <w:tc>
          <w:tcPr/>
          <w:p>
            <w:pPr>
              <w:pStyle w:val="Compact"/>
              <w:jc w:val="left"/>
            </w:pPr>
            <w:r>
              <w:t xml:space="preserve">195.00</w:t>
            </w:r>
          </w:p>
        </w:tc>
        <w:tc>
          <w:tcPr/>
          <w:p>
            <w:pPr>
              <w:pStyle w:val="Compact"/>
              <w:jc w:val="left"/>
            </w:pPr>
            <w:r>
              <w:t xml:space="preserve">3,900.00</w:t>
            </w:r>
          </w:p>
        </w:tc>
      </w:tr>
      <w:tr>
        <w:tc>
          <w:tcPr>
            <w:gridSpan w:val="4"/>
          </w:tcPr>
          <w:p>
            <w:pPr>
              <w:pStyle w:val="Compact"/>
              <w:jc w:val="left"/>
            </w:pPr>
            <w:r>
              <w:t xml:space="preserve">SUBTOTAL</w:t>
            </w:r>
          </w:p>
        </w:tc>
        <w:tc>
          <w:tcPr/>
          <w:p>
            <w:pPr>
              <w:pStyle w:val="Compact"/>
              <w:jc w:val="left"/>
            </w:pPr>
            <w:r>
              <w:t xml:space="preserve">24,850.00</w:t>
            </w:r>
          </w:p>
        </w:tc>
      </w:tr>
      <w:tr>
        <w:tc>
          <w:tcPr>
            <w:gridSpan w:val="4"/>
          </w:tcPr>
          <w:p>
            <w:pPr>
              <w:pStyle w:val="Compact"/>
              <w:jc w:val="left"/>
            </w:pPr>
            <w:r>
              <w:t xml:space="preserve">VAT (IVA) — 21% (applicable in the Community of Madrid, Spain)</w:t>
            </w:r>
          </w:p>
        </w:tc>
        <w:tc>
          <w:tcPr/>
          <w:p>
            <w:pPr>
              <w:pStyle w:val="Compact"/>
              <w:jc w:val="left"/>
            </w:pPr>
            <w:r>
              <w:t xml:space="preserve">5,218.50</w:t>
            </w:r>
          </w:p>
        </w:tc>
      </w:tr>
      <w:tr>
        <w:tc>
          <w:tcPr>
            <w:gridSpan w:val="4"/>
          </w:tcPr>
          <w:p>
            <w:pPr>
              <w:pStyle w:val="Compact"/>
              <w:jc w:val="left"/>
            </w:pPr>
            <w:r>
              <w:t xml:space="preserve">TOTAL AMOUNT DUE (EUR)</w:t>
            </w:r>
          </w:p>
        </w:tc>
        <w:tc>
          <w:tcPr/>
          <w:p>
            <w:pPr>
              <w:pStyle w:val="Compact"/>
              <w:jc w:val="left"/>
            </w:pPr>
            <w:r>
              <w:t xml:space="preserve">30,068.50</w:t>
            </w:r>
          </w:p>
        </w:tc>
      </w:tr>
    </w:tbl>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40% advance payment upon execution of this Purchase Order; 40% upon completion of services referenced in items 3.1 through 3.4; and 20% upon final delivery of all documentation and closure of the litigation matter in item 3.3.</w:t>
      </w:r>
    </w:p>
    <w:p>
      <w:pPr>
        <w:numPr>
          <w:ilvl w:val="0"/>
          <w:numId w:val="1001"/>
        </w:numPr>
        <w:pStyle w:val="Compact"/>
      </w:pPr>
      <w:r>
        <w:rPr>
          <w:bCs/>
          <w:b/>
        </w:rPr>
        <w:t xml:space="preserve">Payment Method:</w:t>
      </w:r>
      <w:r>
        <w:t xml:space="preserve"> </w:t>
      </w:r>
      <w:r>
        <w:t xml:space="preserve">Bank transfer (SEPA) to the account of the Lawyer's firm: IBAN ES91 2100 0418 4502 0005 1332, BIC/SWIFT: CAIXESBBXXX, held at CaixaBank, Madrid branch.</w:t>
      </w:r>
    </w:p>
    <w:p>
      <w:pPr>
        <w:numPr>
          <w:ilvl w:val="0"/>
          <w:numId w:val="1001"/>
        </w:numPr>
        <w:pStyle w:val="Compact"/>
      </w:pPr>
      <w:r>
        <w:rPr>
          <w:bCs/>
          <w:b/>
        </w:rPr>
        <w:t xml:space="preserve">Payment Deadline:</w:t>
      </w:r>
      <w:r>
        <w:t xml:space="preserve"> </w:t>
      </w:r>
      <w:r>
        <w:t xml:space="preserve">Net 30 days from the date of receipt of a valid invoice (factura) issued in accordance with the Spanish Tax Agency (AEAT) invoicing regulations (Ley 58/2003, General Tax Law).</w:t>
      </w:r>
    </w:p>
    <w:p>
      <w:pPr>
        <w:numPr>
          <w:ilvl w:val="0"/>
          <w:numId w:val="1001"/>
        </w:numPr>
        <w:pStyle w:val="Compact"/>
      </w:pPr>
      <w:r>
        <w:rPr>
          <w:bCs/>
          <w:b/>
        </w:rPr>
        <w:t xml:space="preserve">Currency:</w:t>
      </w:r>
      <w:r>
        <w:t xml:space="preserve"> </w:t>
      </w:r>
      <w:r>
        <w:t xml:space="preserve">All amounts are denominated in Euros (EUR). No foreign exchange adjustments shall apply, as all services are rendered within the territory of Madrid, Spain.</w:t>
      </w:r>
    </w:p>
    <w:p>
      <w:pPr>
        <w:numPr>
          <w:ilvl w:val="0"/>
          <w:numId w:val="1001"/>
        </w:numPr>
        <w:pStyle w:val="Compact"/>
      </w:pPr>
      <w:r>
        <w:rPr>
          <w:bCs/>
          <w:b/>
        </w:rPr>
        <w:t xml:space="preserve">Late Payment:</w:t>
      </w:r>
      <w:r>
        <w:t xml:space="preserve"> </w:t>
      </w:r>
      <w:r>
        <w:t xml:space="preserve">In the event of late payment, interest shall accrue at the rate established by the Spanish Late Payment Directive (Ley 3/2004) as amended, currently 8.5% per annum above the European Central Bank reference rate.</w:t>
      </w:r>
    </w:p>
    <w:bookmarkEnd w:id="24"/>
    <w:bookmarkStart w:id="25" w:name="terms-conditions-and-legal-provisions"/>
    <w:p>
      <w:pPr>
        <w:pStyle w:val="Heading2"/>
      </w:pPr>
      <w:r>
        <w:t xml:space="preserve">5. Terms, Conditions, and Legal Provisions</w:t>
      </w:r>
    </w:p>
    <w:p>
      <w:pPr>
        <w:numPr>
          <w:ilvl w:val="0"/>
          <w:numId w:val="1002"/>
        </w:numPr>
        <w:pStyle w:val="Compact"/>
      </w:pPr>
      <w:r>
        <w:rPr>
          <w:bCs/>
          <w:b/>
        </w:rPr>
        <w:t xml:space="preserve">Governing Law:</w:t>
      </w:r>
      <w:r>
        <w:t xml:space="preserve"> </w:t>
      </w:r>
      <w:r>
        <w:t xml:space="preserve">This Purchase Order and all services rendered hereunder shall be governed by and construed in accordance with the laws of Spain, specifically the Spanish Civil Code, the Spanish Commercial Code, and the applicable professional regulations of the Ilustre Colegio de la Abogacía de Madrid (ICAM).</w:t>
      </w:r>
    </w:p>
    <w:p>
      <w:pPr>
        <w:numPr>
          <w:ilvl w:val="0"/>
          <w:numId w:val="1002"/>
        </w:numPr>
        <w:pStyle w:val="Compact"/>
      </w:pPr>
      <w:r>
        <w:rPr>
          <w:bCs/>
          <w:b/>
        </w:rPr>
        <w:t xml:space="preserve">Jurisdiction:</w:t>
      </w:r>
      <w:r>
        <w:t xml:space="preserve"> </w:t>
      </w:r>
      <w:r>
        <w:t xml:space="preserve">Any dispute arising from or in connection with this Purchase Order shall be submitted to the exclusive jurisdiction of the courts and tribunals of Madrid, Spain, with express waiver of any other jurisdiction that might otherwise apply.</w:t>
      </w:r>
    </w:p>
    <w:p>
      <w:pPr>
        <w:numPr>
          <w:ilvl w:val="0"/>
          <w:numId w:val="1002"/>
        </w:numPr>
        <w:pStyle w:val="Compact"/>
      </w:pPr>
      <w:r>
        <w:rPr>
          <w:bCs/>
          <w:b/>
        </w:rPr>
        <w:t xml:space="preserve">Professional Ethics:</w:t>
      </w:r>
      <w:r>
        <w:t xml:space="preserve"> </w:t>
      </w:r>
      <w:r>
        <w:t xml:space="preserve">The Lawyer shall perform all services in strict compliance with the Código Deontológico de la Abogacía Española and the professional regulations of the ICAM, ensuring the highest standards of legal ethics, confidentiality, and professional conduct as required in the legal profession in Madrid, Spain.</w:t>
      </w:r>
    </w:p>
    <w:p>
      <w:pPr>
        <w:numPr>
          <w:ilvl w:val="0"/>
          <w:numId w:val="1002"/>
        </w:numPr>
        <w:pStyle w:val="Compact"/>
      </w:pPr>
      <w:r>
        <w:rPr>
          <w:bCs/>
          <w:b/>
        </w:rPr>
        <w:t xml:space="preserve">Confidentiality:</w:t>
      </w:r>
      <w:r>
        <w:t xml:space="preserve"> </w:t>
      </w:r>
      <w:r>
        <w:t xml:space="preserve">The Lawyer and all associated personnel shall maintain absolute confidentiality over all information, documents, and strategies disclosed by the Purchasing Entity. This obligation shall survive the termination of this Purchase Order for a period of five (5) years, in compliance with the Spanish Data Protection Act (LOPDGDD 3/2018) and the EU General Data Protection Regulation (GDPR).</w:t>
      </w:r>
    </w:p>
    <w:p>
      <w:pPr>
        <w:numPr>
          <w:ilvl w:val="0"/>
          <w:numId w:val="1002"/>
        </w:numPr>
        <w:pStyle w:val="Compact"/>
      </w:pPr>
      <w:r>
        <w:rPr>
          <w:bCs/>
          <w:b/>
        </w:rPr>
        <w:t xml:space="preserve">Conflict of Interest:</w:t>
      </w:r>
      <w:r>
        <w:t xml:space="preserve"> </w:t>
      </w:r>
      <w:r>
        <w:t xml:space="preserve">The Lawyer warrants that no conflict of interest exists or will arise during the term of this Purchase Order. The Lawyer shall immediately notify the Purchasing Entity in writing should any potential conflict emerge.</w:t>
      </w:r>
    </w:p>
    <w:p>
      <w:pPr>
        <w:numPr>
          <w:ilvl w:val="0"/>
          <w:numId w:val="1002"/>
        </w:numPr>
        <w:pStyle w:val="Compact"/>
      </w:pPr>
      <w:r>
        <w:rPr>
          <w:bCs/>
          <w:b/>
        </w:rPr>
        <w:t xml:space="preserve">Termination:</w:t>
      </w:r>
      <w:r>
        <w:t xml:space="preserve"> </w:t>
      </w:r>
      <w:r>
        <w:t xml:space="preserve">Either party may terminate this Purchase Order with thirty (30) days' prior written notice. In the event of termination, the Purchasing Entity shall be liable for all services rendered and expenses incurred up to the effective date of termination, as per the applicable provisions of the Spanish Civil Code.</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as defined under Article 1105 of the Spanish Civil Code, including but not limited to natural disasters, government actions, or public health emergencies affecting the city of Madrid.</w:t>
      </w:r>
    </w:p>
    <w:p>
      <w:pPr>
        <w:numPr>
          <w:ilvl w:val="0"/>
          <w:numId w:val="1002"/>
        </w:numPr>
        <w:pStyle w:val="Compact"/>
      </w:pPr>
      <w:r>
        <w:rPr>
          <w:bCs/>
          <w:b/>
        </w:rPr>
        <w:t xml:space="preserve">Applicable Regulations in Madrid:</w:t>
      </w:r>
      <w:r>
        <w:t xml:space="preserve"> </w:t>
      </w:r>
      <w:r>
        <w:t xml:space="preserve">All services shall comply with the specific regulatory framework of the Community of Madrid, including any local professional regulations, court procedural rules of the Juzgados and Audiencia Provincial de Madrid, and the administrative requirements of the Madrid Bar Association (ICAM).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descriptions set forth in this Purchase Order for legal services to be rendered in Madrid, Spain. This document constitutes a binding agreement between the Purchasing Entity and the Lawyer for the duration specified herein.</w:t>
      </w:r>
    </w:p>
    <w:bookmarkEnd w:id="26"/>
    <w:p>
      <w:pPr>
        <w:pStyle w:val="BodyText"/>
      </w:pPr>
      <w:r>
        <w:rPr>
          <w:bCs/>
          <w:b/>
        </w:rPr>
        <w:t xml:space="preserve">For and on behalf of the Purchasing Entity:</w:t>
      </w:r>
    </w:p>
    <w:p>
      <w:pPr>
        <w:pStyle w:val="BodyText"/>
      </w:pPr>
      <w:r>
        <w:t xml:space="preserve">Grupo Empresarial Ibérico, S.A.</w:t>
      </w:r>
    </w:p>
    <w:p>
      <w:pPr>
        <w:pStyle w:val="BodyText"/>
      </w:pPr>
      <w:r>
        <w:t xml:space="preserve">Name: Dona. Carmen Ruiz de Velasco</w:t>
      </w:r>
    </w:p>
    <w:p>
      <w:pPr>
        <w:pStyle w:val="BodyText"/>
      </w:pPr>
      <w:r>
        <w:t xml:space="preserve">Title: Chief Financial Officer</w:t>
      </w:r>
    </w:p>
    <w:p>
      <w:pPr>
        <w:pStyle w:val="BodyText"/>
      </w:pPr>
      <w:r>
        <w:t xml:space="preserve">Signature: ___________________________</w:t>
      </w:r>
    </w:p>
    <w:p>
      <w:pPr>
        <w:pStyle w:val="BodyText"/>
      </w:pPr>
      <w:r>
        <w:t xml:space="preserve">Date: 14 June 2025</w:t>
      </w:r>
    </w:p>
    <w:p>
      <w:pPr>
        <w:pStyle w:val="BodyText"/>
      </w:pPr>
      <w:r>
        <w:t xml:space="preserve">Place: Madrid, Spain</w:t>
      </w:r>
    </w:p>
    <w:p>
      <w:pPr>
        <w:pStyle w:val="BodyText"/>
      </w:pPr>
      <w:r>
        <w:rPr>
          <w:bCs/>
          <w:b/>
        </w:rPr>
        <w:t xml:space="preserve">For and on behalf of the Lawyer / Service Provider:</w:t>
      </w:r>
    </w:p>
    <w:p>
      <w:pPr>
        <w:pStyle w:val="BodyText"/>
      </w:pPr>
      <w:r>
        <w:t xml:space="preserve">Despacho Jurídico Navarro &amp; Asociados, S.L.P.</w:t>
      </w:r>
    </w:p>
    <w:p>
      <w:pPr>
        <w:pStyle w:val="BodyText"/>
      </w:pPr>
      <w:r>
        <w:t xml:space="preserve">Name: D. Alejandro Navarro Serrano</w:t>
      </w:r>
    </w:p>
    <w:p>
      <w:pPr>
        <w:pStyle w:val="BodyText"/>
      </w:pPr>
      <w:r>
        <w:t xml:space="preserve">Title: Lead Attorney, ICAM Col. 58.234</w:t>
      </w:r>
    </w:p>
    <w:p>
      <w:pPr>
        <w:pStyle w:val="BodyText"/>
      </w:pPr>
      <w:r>
        <w:t xml:space="preserve">Signature: ___________________________</w:t>
      </w:r>
    </w:p>
    <w:p>
      <w:pPr>
        <w:pStyle w:val="BodyText"/>
      </w:pPr>
      <w:r>
        <w:t xml:space="preserve">Date: 14 June 2025</w:t>
      </w:r>
    </w:p>
    <w:p>
      <w:pPr>
        <w:pStyle w:val="BodyText"/>
      </w:pPr>
      <w:r>
        <w:t xml:space="preserve">Place: Madrid, Spain</w:t>
      </w:r>
    </w:p>
    <w:p>
      <w:pPr>
        <w:pStyle w:val="BodyText"/>
      </w:pPr>
      <w:r>
        <w:t xml:space="preserve">This Purchase Order (PO-ES-MAD-2025-04782) is issued in duplicate, one copy for the Purchasing Entity and one copy for the Lawyer's firm. Both copies carry equal legal validity under Spanish law.</w:t>
      </w:r>
    </w:p>
    <w:p>
      <w:pPr>
        <w:pStyle w:val="BodyText"/>
      </w:pPr>
      <w:r>
        <w:t xml:space="preserve">Document prepared in compliance with the applicable commercial and professional regulations of Madrid, Spain. © 2025 Grupo Empresarial Ibérico,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Madrid, Spain</dc:title>
  <dc:creator/>
  <dc:language>en</dc:language>
  <cp:keywords/>
  <dcterms:created xsi:type="dcterms:W3CDTF">2026-10-10T09:10:36Z</dcterms:created>
  <dcterms:modified xsi:type="dcterms:W3CDTF">2026-10-10T09:10:36Z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