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iriwatthana-trading-co.-ltd."/>
    <w:p>
      <w:pPr>
        <w:pStyle w:val="Heading1"/>
      </w:pPr>
      <w:r>
        <w:t xml:space="preserve">SIRIWATTHANA TRADING CO., LTD.</w:t>
      </w:r>
    </w:p>
    <w:p>
      <w:pPr>
        <w:pStyle w:val="FirstParagraph"/>
      </w:pPr>
      <w:r>
        <w:t xml:space="preserve">128/45 Sukhumvit Road, Khlong Toei, Bangkok 10110, Thailand</w:t>
      </w:r>
    </w:p>
    <w:p>
      <w:pPr>
        <w:pStyle w:val="BodyText"/>
      </w:pPr>
      <w:r>
        <w:t xml:space="preserve">Tax ID: 0105558923456 | Tel: +66-2-254-7890 | Email: procurement@siriwattana.co.th</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PO-2025-BKK-04782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Thai Baht (THB)</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Chaiyaporn Legal Counsel Co., Ltd.</w:t>
      </w:r>
    </w:p>
    <w:p>
      <w:pPr>
        <w:pStyle w:val="BodyText"/>
      </w:pPr>
      <w:r>
        <w:rPr>
          <w:bCs/>
          <w:b/>
        </w:rPr>
        <w:t xml:space="preserve">Address:</w:t>
      </w:r>
      <w:r>
        <w:t xml:space="preserve"> </w:t>
      </w:r>
      <w:r>
        <w:t xml:space="preserve">32nd Floor, Sathorn Square Tower, 981/1 Silom Road, Bang Rak, Bangkok 10500, Thailand</w:t>
      </w:r>
    </w:p>
    <w:p>
      <w:pPr>
        <w:pStyle w:val="BodyText"/>
      </w:pPr>
      <w:r>
        <w:rPr>
          <w:bCs/>
          <w:b/>
        </w:rPr>
        <w:t xml:space="preserve">Lead Lawyer:</w:t>
      </w:r>
      <w:r>
        <w:t xml:space="preserve"> </w:t>
      </w:r>
      <w:r>
        <w:t xml:space="preserve">Attorn Chaiyaporn Rattanakorn</w:t>
      </w:r>
    </w:p>
    <w:p>
      <w:pPr>
        <w:pStyle w:val="BodyText"/>
      </w:pPr>
      <w:r>
        <w:rPr>
          <w:bCs/>
          <w:b/>
        </w:rPr>
        <w:t xml:space="preserve">Thai Bar Registration:</w:t>
      </w:r>
      <w:r>
        <w:t xml:space="preserve"> </w:t>
      </w:r>
      <w:r>
        <w:t xml:space="preserve">45218/2548</w:t>
      </w:r>
    </w:p>
    <w:p>
      <w:pPr>
        <w:pStyle w:val="BodyText"/>
      </w:pPr>
      <w:r>
        <w:rPr>
          <w:bCs/>
          <w:b/>
        </w:rPr>
        <w:t xml:space="preserve">Contact:</w:t>
      </w:r>
      <w:r>
        <w:t xml:space="preserve"> </w:t>
      </w:r>
      <w:r>
        <w:t xml:space="preserve">+66-2-635-4400 | legal@sathorncounsel.co.th</w:t>
      </w:r>
    </w:p>
    <w:bookmarkEnd w:id="22"/>
    <w:bookmarkStart w:id="23" w:name="bill-to"/>
    <w:p>
      <w:pPr>
        <w:pStyle w:val="Heading3"/>
      </w:pPr>
      <w:r>
        <w:t xml:space="preserve">Bill To</w:t>
      </w:r>
    </w:p>
    <w:p>
      <w:pPr>
        <w:pStyle w:val="FirstParagraph"/>
      </w:pPr>
      <w:r>
        <w:rPr>
          <w:bCs/>
          <w:b/>
        </w:rPr>
        <w:t xml:space="preserve">Siriwattana Trading Co., Ltd.</w:t>
      </w:r>
    </w:p>
    <w:p>
      <w:pPr>
        <w:pStyle w:val="BodyText"/>
      </w:pPr>
      <w:r>
        <w:t xml:space="preserve">128/45 Sukhumvit Road, Khlong Toei, Bangkok 10110, Thailand</w:t>
      </w:r>
    </w:p>
    <w:p>
      <w:pPr>
        <w:pStyle w:val="BodyText"/>
      </w:pPr>
      <w:r>
        <w:t xml:space="preserve">Attn: Mr. Anan Siriwattana, Chief Financial Officer</w:t>
      </w:r>
    </w:p>
    <w:bookmarkEnd w:id="23"/>
    <w:bookmarkStart w:id="24" w:name="project-reference"/>
    <w:p>
      <w:pPr>
        <w:pStyle w:val="Heading3"/>
      </w:pPr>
      <w:r>
        <w:t xml:space="preserve">Project Reference</w:t>
      </w:r>
    </w:p>
    <w:p>
      <w:pPr>
        <w:pStyle w:val="FirstParagraph"/>
      </w:pPr>
      <w:r>
        <w:rPr>
          <w:bCs/>
          <w:b/>
        </w:rPr>
        <w:t xml:space="preserve">Engagement Ref:</w:t>
      </w:r>
      <w:r>
        <w:t xml:space="preserve"> </w:t>
      </w:r>
      <w:r>
        <w:t xml:space="preserve">ENG-2025-LGL-019</w:t>
      </w:r>
    </w:p>
    <w:p>
      <w:pPr>
        <w:pStyle w:val="BodyText"/>
      </w:pPr>
      <w:r>
        <w:rPr>
          <w:bCs/>
          <w:b/>
        </w:rPr>
        <w:t xml:space="preserve">Scope:</w:t>
      </w:r>
      <w:r>
        <w:t xml:space="preserve"> </w:t>
      </w:r>
      <w:r>
        <w:t xml:space="preserve">Corporate Legal Advisory &amp; Contract Review</w:t>
      </w:r>
    </w:p>
    <w:p>
      <w:pPr>
        <w:pStyle w:val="BodyText"/>
      </w:pPr>
      <w:r>
        <w:rPr>
          <w:bCs/>
          <w:b/>
        </w:rPr>
        <w:t xml:space="preserve">Location of Services:</w:t>
      </w:r>
      <w:r>
        <w:t xml:space="preserve"> </w:t>
      </w:r>
      <w:r>
        <w:t xml:space="preserve">Bangkok, Thailand</w:t>
      </w:r>
    </w:p>
    <w:p>
      <w:pPr>
        <w:pStyle w:val="BodyText"/>
      </w:pPr>
      <w:r>
        <w:rPr>
          <w:bCs/>
          <w:b/>
        </w:rPr>
        <w:t xml:space="preserve">Duration:</w:t>
      </w:r>
      <w:r>
        <w:t xml:space="preserve"> </w:t>
      </w:r>
      <w:r>
        <w:t xml:space="preserve">14 June 2025 – 14 September 2025</w:t>
      </w:r>
    </w:p>
    <w:bookmarkEnd w:id="24"/>
    <w:p>
      <w:pPr>
        <w:pStyle w:val="BodyText"/>
      </w:pPr>
      <w:r>
        <w:t xml:space="preserve">Line Items – Legal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Legal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Retained corporate legal counsel services by a qualified Lawyer for general advisory on Thai commercial law, company registration compliance, and regulatory matters in Thailand Bangkok</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02</w:t>
            </w:r>
          </w:p>
        </w:tc>
        <w:tc>
          <w:tcPr/>
          <w:p>
            <w:pPr>
              <w:pStyle w:val="Compact"/>
              <w:jc w:val="left"/>
            </w:pPr>
            <w:r>
              <w:t xml:space="preserve">Drafting and review of 12 commercial supply agreements, non-disclosure agreements, and service-level agreements in both Thai and English languages</w:t>
            </w:r>
          </w:p>
        </w:tc>
        <w:tc>
          <w:tcPr/>
          <w:p>
            <w:pPr>
              <w:pStyle w:val="Compact"/>
              <w:jc w:val="left"/>
            </w:pPr>
            <w:r>
              <w:t xml:space="preserve">Document</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Legal due diligence on two prospective joint-venture partners operating in the Bangkok metropolitan area, including corporate registry checks, litigation history review, and financial statement analysis</w:t>
            </w:r>
          </w:p>
        </w:tc>
        <w:tc>
          <w:tcPr/>
          <w:p>
            <w:pPr>
              <w:pStyle w:val="Compact"/>
              <w:jc w:val="left"/>
            </w:pPr>
            <w:r>
              <w:t xml:space="preserve">Project</w:t>
            </w:r>
          </w:p>
        </w:tc>
        <w:tc>
          <w:tcPr/>
          <w:p>
            <w:pPr>
              <w:pStyle w:val="Compact"/>
              <w:jc w:val="left"/>
            </w:pPr>
            <w:r>
              <w:t xml:space="preserve">2</w:t>
            </w:r>
          </w:p>
        </w:tc>
        <w:tc>
          <w:tcPr/>
          <w:p>
            <w:pPr>
              <w:pStyle w:val="Compact"/>
              <w:jc w:val="left"/>
            </w:pPr>
            <w:r>
              <w:t xml:space="preserve">275,000.00</w:t>
            </w:r>
          </w:p>
        </w:tc>
        <w:tc>
          <w:tcPr/>
          <w:p>
            <w:pPr>
              <w:pStyle w:val="Compact"/>
              <w:jc w:val="left"/>
            </w:pPr>
            <w:r>
              <w:t xml:space="preserve">550,000.00</w:t>
            </w:r>
          </w:p>
        </w:tc>
      </w:tr>
      <w:tr>
        <w:tc>
          <w:tcPr/>
          <w:p>
            <w:pPr>
              <w:pStyle w:val="Compact"/>
              <w:jc w:val="left"/>
            </w:pPr>
            <w:r>
              <w:t xml:space="preserve">04</w:t>
            </w:r>
          </w:p>
        </w:tc>
        <w:tc>
          <w:tcPr/>
          <w:p>
            <w:pPr>
              <w:pStyle w:val="Compact"/>
              <w:jc w:val="left"/>
            </w:pPr>
            <w:r>
              <w:t xml:space="preserve">Representation before the Department of Business Development, Ministry of Commerce, Thailand Bangkok, for amendment of company memorandum and articles of association</w:t>
            </w:r>
          </w:p>
        </w:tc>
        <w:tc>
          <w:tcPr/>
          <w:p>
            <w:pPr>
              <w:pStyle w:val="Compact"/>
              <w:jc w:val="left"/>
            </w:pPr>
            <w:r>
              <w:t xml:space="preserve">Engagement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Ad-hoc legal opinion on foreign business operation licence (FBO) requirements and 30-day work permit compliance for expatriate staff</w:t>
            </w:r>
          </w:p>
        </w:tc>
        <w:tc>
          <w:tcPr/>
          <w:p>
            <w:pPr>
              <w:pStyle w:val="Compact"/>
              <w:jc w:val="left"/>
            </w:pPr>
            <w:r>
              <w:t xml:space="preserve">Opinion</w:t>
            </w:r>
          </w:p>
        </w:tc>
        <w:tc>
          <w:tcPr/>
          <w:p>
            <w:pPr>
              <w:pStyle w:val="Compact"/>
              <w:jc w:val="left"/>
            </w:pPr>
            <w:r>
              <w:t xml:space="preserve">3</w:t>
            </w:r>
          </w:p>
        </w:tc>
        <w:tc>
          <w:tcPr/>
          <w:p>
            <w:pPr>
              <w:pStyle w:val="Compact"/>
              <w:jc w:val="left"/>
            </w:pPr>
            <w:r>
              <w:t xml:space="preserve">32,000.00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Attendance at four (4) board of directors meetings in Bangkok to provide in-house legal counsel and minute-taking support</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28,000.00</w:t>
            </w:r>
          </w:p>
        </w:tc>
        <w:tc>
          <w:tcPr/>
          <w:p>
            <w:pPr>
              <w:pStyle w:val="Compact"/>
              <w:jc w:val="left"/>
            </w:pPr>
            <w:r>
              <w:t xml:space="preserve">112,000.00</w:t>
            </w:r>
          </w:p>
        </w:tc>
      </w:tr>
      <w:tr>
        <w:tc>
          <w:tcPr>
            <w:gridSpan w:val="5"/>
          </w:tcPr>
          <w:p>
            <w:pPr>
              <w:pStyle w:val="Compact"/>
              <w:jc w:val="right"/>
            </w:pPr>
            <w:r>
              <w:t xml:space="preserve">Subtotal</w:t>
            </w:r>
          </w:p>
        </w:tc>
        <w:tc>
          <w:tcPr/>
          <w:p>
            <w:pPr>
              <w:pStyle w:val="Compact"/>
              <w:jc w:val="left"/>
            </w:pPr>
            <w:r>
              <w:t xml:space="preserve">1,630,000.00</w:t>
            </w:r>
          </w:p>
        </w:tc>
      </w:tr>
      <w:tr>
        <w:tc>
          <w:tcPr>
            <w:gridSpan w:val="5"/>
          </w:tcPr>
          <w:p>
            <w:pPr>
              <w:pStyle w:val="Compact"/>
              <w:jc w:val="right"/>
            </w:pPr>
            <w:r>
              <w:t xml:space="preserve">VAT (7%)</w:t>
            </w:r>
          </w:p>
        </w:tc>
        <w:tc>
          <w:tcPr/>
          <w:p>
            <w:pPr>
              <w:pStyle w:val="Compact"/>
              <w:jc w:val="left"/>
            </w:pPr>
            <w:r>
              <w:t xml:space="preserve">114,100.00</w:t>
            </w:r>
          </w:p>
        </w:tc>
      </w:tr>
      <w:tr>
        <w:tc>
          <w:tcPr>
            <w:gridSpan w:val="5"/>
          </w:tcPr>
          <w:p>
            <w:pPr>
              <w:pStyle w:val="Compact"/>
              <w:jc w:val="right"/>
            </w:pPr>
            <w:r>
              <w:t xml:space="preserve">TOTAL AMOUNT DUE (THB)</w:t>
            </w:r>
          </w:p>
        </w:tc>
        <w:tc>
          <w:tcPr/>
          <w:p>
            <w:pPr>
              <w:pStyle w:val="Compact"/>
              <w:jc w:val="left"/>
            </w:pPr>
            <w:r>
              <w:t xml:space="preserve">1,744,100.00</w:t>
            </w:r>
          </w:p>
        </w:tc>
      </w:tr>
    </w:tbl>
    <w:p>
      <w:pPr>
        <w:pStyle w:val="BodyText"/>
      </w:pPr>
      <w:r>
        <w:rPr>
          <w:bCs/>
          <w:b/>
        </w:rPr>
        <w:t xml:space="preserve">Note:</w:t>
      </w:r>
      <w:r>
        <w:t xml:space="preserve"> </w:t>
      </w:r>
      <w:r>
        <w:t xml:space="preserve">All legal services under this Purchase Order shall be performed by a duly licensed Lawyer registered with the Lawyers Council of Thailand. The primary Lawyer assigned to this engagement is Attorn Chaiyaporn Rattanakorn (Thai Bar No. 45218/2548). All work product, opinions, and correspondence shall be delivered to the office of Siriwattana Trading Co., Ltd. at 128/45 Sukhumvit Road, Bangkok, or via secure electronic transmission. The Lawyer shall comply with all professional ethical standards as prescribed by the Lawyers Act B.E. 2528 (1985) and the Rules of the Lawyers Council of Thailand.</w:t>
      </w:r>
    </w:p>
    <w:p>
      <w:pPr>
        <w:pStyle w:val="BodyText"/>
      </w:pPr>
      <w:r>
        <w:t xml:space="preserve">Terms and Conditions</w:t>
      </w:r>
    </w:p>
    <w:p>
      <w:pPr>
        <w:pStyle w:val="BodyText"/>
      </w:pPr>
      <w:r>
        <w:rPr>
          <w:bCs/>
          <w:b/>
        </w:rPr>
        <w:t xml:space="preserve">1. Scope of Engagement:</w:t>
      </w:r>
      <w:r>
        <w:t xml:space="preserve"> </w:t>
      </w:r>
      <w:r>
        <w:t xml:space="preserve">This Purchase Order authorizes the named Lawyer and the firm of Chaiyaporn Legal Counsel Co., Ltd. to render the legal services described in the line items above. Any additional services beyond the scope of this Purchase Order shall require a written amendment signed by both parties prior to commencement.</w:t>
      </w:r>
    </w:p>
    <w:p>
      <w:pPr>
        <w:pStyle w:val="BodyText"/>
      </w:pPr>
      <w:r>
        <w:rPr>
          <w:bCs/>
          <w:b/>
        </w:rPr>
        <w:t xml:space="preserve">2. Governing Law and Jurisdiction:</w:t>
      </w:r>
      <w:r>
        <w:t xml:space="preserve"> </w:t>
      </w:r>
      <w:r>
        <w:t xml:space="preserve">This Purchase Order and all services rendered hereunder shall be governed by and construed in accordance with the laws of the Kingdom of Thailand. Any disputes arising from or in connection with this Purchase Order shall be subject to the exclusive jurisdiction of the competent courts in Bangkok, Thailand, or alternatively, may be referred to the Thai Arbitration Institute (TAI) in Bangkok for binding arbitration.</w:t>
      </w:r>
    </w:p>
    <w:p>
      <w:pPr>
        <w:pStyle w:val="BodyText"/>
      </w:pPr>
      <w:r>
        <w:rPr>
          <w:bCs/>
          <w:b/>
        </w:rPr>
        <w:t xml:space="preserve">3. Payment Schedule:</w:t>
      </w:r>
      <w:r>
        <w:t xml:space="preserve"> </w:t>
      </w:r>
      <w:r>
        <w:t xml:space="preserve">Payment shall be made within thirty (30) calendar days from the date of receipt of a valid tax invoice (Fap Khong Thung) issued by the Lawyer's firm. Payment shall be made via bank transfer to the account designated by Chaiwattana Legal Counsel Co., Ltd. No interest shall accrue on payments made within the stipulated period.</w:t>
      </w:r>
    </w:p>
    <w:p>
      <w:pPr>
        <w:pStyle w:val="BodyText"/>
      </w:pPr>
      <w:r>
        <w:rPr>
          <w:bCs/>
          <w:b/>
        </w:rPr>
        <w:t xml:space="preserve">4. Confidentiality:</w:t>
      </w:r>
      <w:r>
        <w:t xml:space="preserve"> </w:t>
      </w:r>
      <w:r>
        <w:t xml:space="preserve">The Lawyer and all associated legal staff shall maintain strict confidentiality over all information, documents, and trade secrets disclosed by Siriwattana Trading Co., Ltd. in connection with this engagement. This obligation shall survive the termination of this Purchase Order for a period of five (5) years.</w:t>
      </w:r>
    </w:p>
    <w:p>
      <w:pPr>
        <w:pStyle w:val="BodyText"/>
      </w:pPr>
      <w:r>
        <w:rPr>
          <w:bCs/>
          <w:b/>
        </w:rPr>
        <w:t xml:space="preserve">5. Professional Indemnity:</w:t>
      </w:r>
      <w:r>
        <w:t xml:space="preserve"> </w:t>
      </w:r>
      <w:r>
        <w:t xml:space="preserve">The Lawyer shall maintain professional indemnity insurance with a minimum coverage of THB 10,000,000 for the duration of this engagement. A certificate of insurance shall be provided upon request.</w:t>
      </w:r>
    </w:p>
    <w:p>
      <w:pPr>
        <w:pStyle w:val="BodyText"/>
      </w:pPr>
      <w:r>
        <w:rPr>
          <w:bCs/>
          <w:b/>
        </w:rPr>
        <w:t xml:space="preserve">6. Termination:</w:t>
      </w:r>
      <w:r>
        <w:t xml:space="preserve"> </w:t>
      </w:r>
      <w:r>
        <w:t xml:space="preserve">Either party may terminate this Purchase Order with thirty (30) days' written notice. Upon termination, the Lawyer shall be compensated for all services rendered up to the effective date of termination, and all work product shall be delivered to the client.</w:t>
      </w:r>
    </w:p>
    <w:p>
      <w:pPr>
        <w:pStyle w:val="BodyText"/>
      </w:pPr>
      <w:r>
        <w:rPr>
          <w:bCs/>
          <w:b/>
        </w:rPr>
        <w:t xml:space="preserve">7. Force Majeure:</w:t>
      </w:r>
      <w:r>
        <w:t xml:space="preserve"> </w:t>
      </w:r>
      <w:r>
        <w:t xml:space="preserve">Neither party shall be liable for failure to perform obligations under this Purchase Order due to events beyond reasonable control, including but not limited to natural disasters, government orders, or civil unrest in Thailand Bangkok or elsewhere in Thailand.</w:t>
      </w:r>
    </w:p>
    <w:p>
      <w:pPr>
        <w:pStyle w:val="BodyText"/>
      </w:pPr>
      <w:r>
        <w:rPr>
          <w:bCs/>
          <w:b/>
        </w:rPr>
        <w:t xml:space="preserve">8. Anti-Corruption:</w:t>
      </w:r>
      <w:r>
        <w:t xml:space="preserve"> </w:t>
      </w:r>
      <w:r>
        <w:t xml:space="preserve">The Lawyer warrants that no part of the fees under this Purchase Order shall be used for any corrupt, illegal, or improper payment to any government official or third party in Thailand or any other jurisdiction.</w:t>
      </w:r>
    </w:p>
    <w:p>
      <w:pPr>
        <w:pStyle w:val="BodyText"/>
      </w:pPr>
      <w:r>
        <w:t xml:space="preserve">Acceptance and Authorization</w:t>
      </w:r>
    </w:p>
    <w:p>
      <w:pPr>
        <w:pStyle w:val="BodyText"/>
      </w:pPr>
      <w:r>
        <w:rPr>
          <w:bCs/>
          <w:b/>
        </w:rPr>
        <w:t xml:space="preserve">Prepared by (Buyer):</w:t>
      </w:r>
    </w:p>
    <w:p>
      <w:pPr>
        <w:pStyle w:val="BodyText"/>
      </w:pPr>
      <w:r>
        <w:rPr>
          <w:bCs/>
          <w:b/>
        </w:rPr>
        <w:t xml:space="preserve">Anan Siriwattana</w:t>
      </w:r>
      <w:r>
        <w:br/>
      </w:r>
      <w:r>
        <w:t xml:space="preserve">Chief Financial Officer</w:t>
      </w:r>
      <w:r>
        <w:br/>
      </w:r>
      <w:r>
        <w:t xml:space="preserve">Siriwattana Trading Co., Ltd.</w:t>
      </w:r>
      <w:r>
        <w:br/>
      </w:r>
      <w:r>
        <w:t xml:space="preserve">Date: 14 June 2025</w:t>
      </w:r>
    </w:p>
    <w:p>
      <w:pPr>
        <w:pStyle w:val="BodyText"/>
      </w:pPr>
      <w:r>
        <w:rPr>
          <w:bCs/>
          <w:b/>
        </w:rPr>
        <w:t xml:space="preserve">Accepted by (Lawyer / Vendor):</w:t>
      </w:r>
    </w:p>
    <w:p>
      <w:pPr>
        <w:pStyle w:val="BodyText"/>
      </w:pPr>
      <w:r>
        <w:rPr>
          <w:bCs/>
          <w:b/>
        </w:rPr>
        <w:t xml:space="preserve">Attorn Chaiyaporn Rattanakorn</w:t>
      </w:r>
      <w:r>
        <w:br/>
      </w:r>
      <w:r>
        <w:t xml:space="preserve">Managing Partner, Chaiyaporn Legal Counsel Co., Ltd.</w:t>
      </w:r>
      <w:r>
        <w:br/>
      </w:r>
      <w:r>
        <w:t xml:space="preserve">Thai Bar Registration No. 45218/2548</w:t>
      </w:r>
      <w:r>
        <w:br/>
      </w:r>
      <w:r>
        <w:t xml:space="preserve">Date: 14 June 2025</w:t>
      </w:r>
    </w:p>
    <w:p>
      <w:pPr>
        <w:pStyle w:val="BodyText"/>
      </w:pPr>
      <w:r>
        <w:t xml:space="preserve">This Purchase Order (PO-2025-BKK-04782) is issued by Siriwattana Trading Co., Ltd., a company registered in Thailand Bangkok, for the procurement of professional legal services. This document constitutes a binding agreement upon signature by both parties. All references to "Thailand Bangkok" denote the primary place of performance and jurisdiction. The term "Lawyer" refers to a legal practitioner duly admitted to practice law in the Kingdom of Thailand. This Purchase Order is valid only when countersigned by an authorized representative of both parties.</w:t>
      </w:r>
    </w:p>
    <w:p>
      <w:pPr>
        <w:pStyle w:val="BodyText"/>
      </w:pPr>
      <w:r>
        <w:t xml:space="preserve">Document generated on 14 June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Thailand Bangkok</dc:title>
  <dc:creator/>
  <dc:language>en</dc:language>
  <cp:keywords/>
  <dcterms:created xsi:type="dcterms:W3CDTF">2026-10-10T07:02:23Z</dcterms:created>
  <dcterms:modified xsi:type="dcterms:W3CDTF">2026-10-10T07:02:23Z</dcterms:modified>
</cp:coreProperties>
</file>

<file path=docProps/custom.xml><?xml version="1.0" encoding="utf-8"?>
<Properties xmlns="http://schemas.openxmlformats.org/officeDocument/2006/custom-properties" xmlns:vt="http://schemas.openxmlformats.org/officeDocument/2006/docPropsVTypes"/>
</file>